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CF" w:rsidRPr="00AB170D" w:rsidRDefault="00F645CF" w:rsidP="00F645CF">
      <w:pPr>
        <w:widowControl w:val="0"/>
        <w:suppressAutoHyphens/>
        <w:autoSpaceDE w:val="0"/>
        <w:autoSpaceDN w:val="0"/>
        <w:jc w:val="center"/>
        <w:rPr>
          <w:rFonts w:ascii="Times New Roman" w:hAnsi="Times New Roman"/>
          <w:b/>
          <w:sz w:val="28"/>
          <w:lang w:eastAsia="en-US"/>
        </w:rPr>
      </w:pPr>
      <w:r w:rsidRPr="00AB170D">
        <w:rPr>
          <w:rFonts w:ascii="Times New Roman" w:hAnsi="Times New Roman"/>
          <w:b/>
          <w:sz w:val="28"/>
          <w:lang w:eastAsia="en-US"/>
        </w:rPr>
        <w:t>Муниципальное общеобразовательное учреждение «Гимназия № 29»</w:t>
      </w:r>
    </w:p>
    <w:p w:rsidR="00F645CF" w:rsidRPr="00AB170D" w:rsidRDefault="00F645CF" w:rsidP="00F645CF">
      <w:pPr>
        <w:widowControl w:val="0"/>
        <w:suppressAutoHyphens/>
        <w:autoSpaceDE w:val="0"/>
        <w:autoSpaceDN w:val="0"/>
        <w:rPr>
          <w:rFonts w:ascii="Times New Roman" w:hAnsi="Times New Roman"/>
          <w:b/>
          <w:szCs w:val="24"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F645CF" w:rsidRPr="00AB170D" w:rsidTr="000D50C7">
        <w:trPr>
          <w:trHeight w:val="2326"/>
        </w:trPr>
        <w:tc>
          <w:tcPr>
            <w:tcW w:w="3551" w:type="dxa"/>
            <w:hideMark/>
          </w:tcPr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ind w:right="-108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AB170D">
              <w:rPr>
                <w:rFonts w:ascii="Times New Roman" w:hAnsi="Times New Roman"/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304CD8" w:rsidRDefault="00304CD8" w:rsidP="00304CD8">
            <w:pPr>
              <w:widowControl w:val="0"/>
              <w:suppressAutoHyphens/>
              <w:autoSpaceDE w:val="0"/>
              <w:autoSpaceDN w:val="0"/>
              <w:ind w:right="-108"/>
              <w:rPr>
                <w:rFonts w:ascii="Times New Roman" w:hAnsi="Times New Roman"/>
                <w:lang w:eastAsia="en-US"/>
              </w:rPr>
            </w:pPr>
            <w:r w:rsidRPr="00304CD8">
              <w:rPr>
                <w:rFonts w:ascii="Times New Roman" w:hAnsi="Times New Roman"/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304CD8" w:rsidRPr="00304CD8" w:rsidRDefault="00304CD8" w:rsidP="00304CD8">
            <w:pPr>
              <w:widowControl w:val="0"/>
              <w:suppressAutoHyphens/>
              <w:autoSpaceDE w:val="0"/>
              <w:autoSpaceDN w:val="0"/>
              <w:ind w:right="-108"/>
              <w:rPr>
                <w:rFonts w:ascii="Times New Roman" w:hAnsi="Times New Roman"/>
                <w:lang w:eastAsia="en-US"/>
              </w:rPr>
            </w:pPr>
          </w:p>
          <w:p w:rsidR="00304CD8" w:rsidRPr="00304CD8" w:rsidRDefault="00304CD8" w:rsidP="00304CD8">
            <w:pPr>
              <w:widowControl w:val="0"/>
              <w:suppressAutoHyphens/>
              <w:autoSpaceDE w:val="0"/>
              <w:autoSpaceDN w:val="0"/>
              <w:ind w:right="-108"/>
              <w:rPr>
                <w:rFonts w:ascii="Times New Roman" w:hAnsi="Times New Roman"/>
                <w:lang w:eastAsia="en-US"/>
              </w:rPr>
            </w:pPr>
            <w:r w:rsidRPr="00304CD8">
              <w:rPr>
                <w:rFonts w:ascii="Times New Roman" w:hAnsi="Times New Roman"/>
                <w:lang w:eastAsia="en-US"/>
              </w:rPr>
              <w:t>____________ Л.В.Феоктистова</w:t>
            </w:r>
          </w:p>
          <w:p w:rsidR="00F645CF" w:rsidRPr="00AB170D" w:rsidRDefault="00304CD8" w:rsidP="00304CD8">
            <w:pPr>
              <w:widowControl w:val="0"/>
              <w:suppressAutoHyphens/>
              <w:autoSpaceDE w:val="0"/>
              <w:autoSpaceDN w:val="0"/>
              <w:ind w:right="-108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04CD8">
              <w:rPr>
                <w:rFonts w:ascii="Times New Roman" w:hAnsi="Times New Roman"/>
                <w:lang w:eastAsia="en-US"/>
              </w:rPr>
              <w:t>(протокол от 30.08.2023 г. № 1)</w:t>
            </w:r>
          </w:p>
        </w:tc>
        <w:tc>
          <w:tcPr>
            <w:tcW w:w="3012" w:type="dxa"/>
          </w:tcPr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AB170D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Cs w:val="24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AB170D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Директор МОУ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«Гимназия № 29»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___________О. Ю. Марисова</w:t>
            </w:r>
          </w:p>
          <w:p w:rsidR="00F645CF" w:rsidRPr="00AB170D" w:rsidRDefault="00F645CF" w:rsidP="000D50C7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Cs w:val="24"/>
                <w:lang w:eastAsia="en-US"/>
              </w:rPr>
            </w:pPr>
            <w:r w:rsidRPr="00AB170D">
              <w:rPr>
                <w:rFonts w:ascii="Times New Roman" w:hAnsi="Times New Roman"/>
                <w:lang w:eastAsia="en-US"/>
              </w:rPr>
              <w:t>(приказ от 01.09.202</w:t>
            </w:r>
            <w:r>
              <w:rPr>
                <w:rFonts w:ascii="Times New Roman" w:hAnsi="Times New Roman"/>
                <w:lang w:eastAsia="en-US"/>
              </w:rPr>
              <w:t>3</w:t>
            </w:r>
            <w:r w:rsidRPr="00AB170D">
              <w:rPr>
                <w:rFonts w:ascii="Times New Roman" w:hAnsi="Times New Roman"/>
                <w:lang w:eastAsia="en-US"/>
              </w:rPr>
              <w:t xml:space="preserve"> № 03-02/___)</w:t>
            </w:r>
          </w:p>
        </w:tc>
      </w:tr>
    </w:tbl>
    <w:p w:rsidR="00F645CF" w:rsidRPr="00AB170D" w:rsidRDefault="00F645CF" w:rsidP="00F645CF">
      <w:pPr>
        <w:widowControl w:val="0"/>
        <w:suppressAutoHyphens/>
        <w:autoSpaceDE w:val="0"/>
        <w:autoSpaceDN w:val="0"/>
        <w:rPr>
          <w:rFonts w:ascii="Calibri" w:hAnsi="Calibri"/>
          <w:sz w:val="20"/>
          <w:szCs w:val="20"/>
          <w:lang w:eastAsia="en-US" w:bidi="en-US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rPr>
          <w:rFonts w:ascii="Times New Roman" w:hAnsi="Times New Roman"/>
          <w:sz w:val="20"/>
          <w:szCs w:val="20"/>
          <w:lang w:eastAsia="en-US" w:bidi="en-US"/>
        </w:rPr>
      </w:pPr>
    </w:p>
    <w:p w:rsidR="00F645CF" w:rsidRPr="00AB170D" w:rsidRDefault="00F645CF" w:rsidP="00304CD8">
      <w:pPr>
        <w:widowControl w:val="0"/>
        <w:suppressAutoHyphens/>
        <w:autoSpaceDE w:val="0"/>
        <w:autoSpaceDN w:val="0"/>
        <w:ind w:left="4962"/>
        <w:jc w:val="both"/>
        <w:rPr>
          <w:rFonts w:ascii="Times New Roman" w:hAnsi="Times New Roman"/>
          <w:sz w:val="32"/>
          <w:szCs w:val="36"/>
          <w:lang w:eastAsia="ar-SA"/>
        </w:rPr>
      </w:pPr>
      <w:r w:rsidRPr="00AB170D">
        <w:rPr>
          <w:rFonts w:ascii="Times New Roman" w:hAnsi="Times New Roman"/>
          <w:sz w:val="32"/>
          <w:szCs w:val="36"/>
          <w:lang w:eastAsia="ar-SA"/>
        </w:rPr>
        <w:t xml:space="preserve">Рассмотрено на заседании </w:t>
      </w:r>
    </w:p>
    <w:p w:rsidR="00F645CF" w:rsidRDefault="00F645CF" w:rsidP="00304CD8">
      <w:pPr>
        <w:widowControl w:val="0"/>
        <w:suppressAutoHyphens/>
        <w:autoSpaceDE w:val="0"/>
        <w:autoSpaceDN w:val="0"/>
        <w:ind w:left="4962"/>
        <w:jc w:val="both"/>
        <w:rPr>
          <w:rFonts w:ascii="Times New Roman" w:hAnsi="Times New Roman"/>
          <w:sz w:val="32"/>
          <w:szCs w:val="36"/>
          <w:lang w:eastAsia="ar-SA"/>
        </w:rPr>
      </w:pPr>
      <w:r w:rsidRPr="00AB170D">
        <w:rPr>
          <w:rFonts w:ascii="Times New Roman" w:hAnsi="Times New Roman"/>
          <w:sz w:val="32"/>
          <w:szCs w:val="36"/>
          <w:lang w:eastAsia="ar-SA"/>
        </w:rPr>
        <w:t xml:space="preserve">Педагогического совета </w:t>
      </w:r>
    </w:p>
    <w:p w:rsidR="00F645CF" w:rsidRPr="00AB170D" w:rsidRDefault="00F645CF" w:rsidP="00304CD8">
      <w:pPr>
        <w:widowControl w:val="0"/>
        <w:suppressAutoHyphens/>
        <w:autoSpaceDE w:val="0"/>
        <w:autoSpaceDN w:val="0"/>
        <w:ind w:left="4962"/>
        <w:jc w:val="both"/>
        <w:rPr>
          <w:rFonts w:ascii="Times New Roman" w:hAnsi="Times New Roman"/>
          <w:sz w:val="32"/>
          <w:szCs w:val="36"/>
          <w:lang w:eastAsia="ar-SA"/>
        </w:rPr>
      </w:pPr>
      <w:r w:rsidRPr="00AB170D">
        <w:rPr>
          <w:rFonts w:ascii="Times New Roman" w:hAnsi="Times New Roman"/>
          <w:sz w:val="32"/>
          <w:szCs w:val="36"/>
          <w:lang w:eastAsia="ar-SA"/>
        </w:rPr>
        <w:t>МОУ «Гимназия № 29»</w:t>
      </w:r>
    </w:p>
    <w:p w:rsidR="00F645CF" w:rsidRPr="00AB170D" w:rsidRDefault="00F645CF" w:rsidP="00304CD8">
      <w:pPr>
        <w:widowControl w:val="0"/>
        <w:suppressAutoHyphens/>
        <w:autoSpaceDE w:val="0"/>
        <w:autoSpaceDN w:val="0"/>
        <w:ind w:left="4962"/>
        <w:jc w:val="both"/>
        <w:rPr>
          <w:rFonts w:ascii="Times New Roman" w:hAnsi="Times New Roman"/>
          <w:sz w:val="32"/>
          <w:szCs w:val="36"/>
          <w:lang w:eastAsia="ar-SA"/>
        </w:rPr>
      </w:pPr>
      <w:r>
        <w:rPr>
          <w:rFonts w:ascii="Times New Roman" w:hAnsi="Times New Roman"/>
          <w:sz w:val="32"/>
          <w:szCs w:val="36"/>
          <w:lang w:eastAsia="ar-SA"/>
        </w:rPr>
        <w:t>(п</w:t>
      </w:r>
      <w:r w:rsidRPr="00AB170D">
        <w:rPr>
          <w:rFonts w:ascii="Times New Roman" w:hAnsi="Times New Roman"/>
          <w:sz w:val="32"/>
          <w:szCs w:val="36"/>
          <w:lang w:eastAsia="ar-SA"/>
        </w:rPr>
        <w:t>ротокол от 3</w:t>
      </w:r>
      <w:r>
        <w:rPr>
          <w:rFonts w:ascii="Times New Roman" w:hAnsi="Times New Roman"/>
          <w:sz w:val="32"/>
          <w:szCs w:val="36"/>
          <w:lang w:eastAsia="ar-SA"/>
        </w:rPr>
        <w:t>1.08.2023</w:t>
      </w:r>
      <w:r w:rsidRPr="00AB170D">
        <w:rPr>
          <w:rFonts w:ascii="Times New Roman" w:hAnsi="Times New Roman"/>
          <w:sz w:val="32"/>
          <w:szCs w:val="36"/>
          <w:lang w:eastAsia="ar-SA"/>
        </w:rPr>
        <w:t xml:space="preserve"> г. № 1</w:t>
      </w:r>
      <w:r>
        <w:rPr>
          <w:rFonts w:ascii="Times New Roman" w:hAnsi="Times New Roman"/>
          <w:sz w:val="32"/>
          <w:szCs w:val="36"/>
          <w:lang w:eastAsia="ar-SA"/>
        </w:rPr>
        <w:t>)</w:t>
      </w: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5103"/>
        <w:rPr>
          <w:rFonts w:ascii="Times New Roman" w:hAnsi="Times New Roman"/>
          <w:sz w:val="32"/>
          <w:szCs w:val="36"/>
          <w:lang w:eastAsia="ar-SA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>РАБОЧАЯ ПРОГРАММА</w:t>
      </w:r>
    </w:p>
    <w:p w:rsidR="00F645CF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CE6558">
        <w:rPr>
          <w:rFonts w:ascii="Times New Roman" w:eastAsia="Calibri" w:hAnsi="Times New Roman"/>
          <w:b/>
          <w:sz w:val="32"/>
          <w:szCs w:val="32"/>
          <w:lang w:eastAsia="en-US"/>
        </w:rPr>
        <w:t>учебного курса</w:t>
      </w: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«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Геометрия</w:t>
      </w: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>»</w:t>
      </w: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>(8</w:t>
      </w:r>
      <w:proofErr w:type="gramStart"/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А</w:t>
      </w:r>
      <w:proofErr w:type="gramEnd"/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, 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8 В</w:t>
      </w: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класс, базовый уровень)</w:t>
      </w: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>на 202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3</w:t>
      </w: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>-202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4</w:t>
      </w:r>
      <w:r w:rsidRPr="00AB170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учебный год</w:t>
      </w: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F645CF" w:rsidRPr="00AB170D" w:rsidRDefault="00F645CF" w:rsidP="00F645CF">
      <w:pPr>
        <w:jc w:val="center"/>
        <w:rPr>
          <w:rFonts w:ascii="Times New Roman" w:eastAsia="Calibri" w:hAnsi="Times New Roman"/>
          <w:b/>
          <w:sz w:val="28"/>
          <w:lang w:eastAsia="en-US"/>
        </w:rPr>
      </w:pPr>
    </w:p>
    <w:p w:rsidR="00F645CF" w:rsidRPr="00AB170D" w:rsidRDefault="00F645CF" w:rsidP="00F645CF">
      <w:pPr>
        <w:ind w:left="3402"/>
        <w:jc w:val="both"/>
        <w:rPr>
          <w:rFonts w:ascii="Times New Roman" w:eastAsia="Calibri" w:hAnsi="Times New Roman"/>
          <w:sz w:val="28"/>
          <w:lang w:eastAsia="en-US"/>
        </w:rPr>
      </w:pPr>
      <w:r w:rsidRPr="00AB170D">
        <w:rPr>
          <w:rFonts w:ascii="Times New Roman" w:eastAsia="Calibri" w:hAnsi="Times New Roman"/>
          <w:sz w:val="28"/>
          <w:lang w:eastAsia="en-US"/>
        </w:rPr>
        <w:t>Составитель:</w:t>
      </w:r>
    </w:p>
    <w:p w:rsidR="00F645CF" w:rsidRPr="00AB170D" w:rsidRDefault="00F645CF" w:rsidP="00F645CF">
      <w:pPr>
        <w:ind w:left="3402"/>
        <w:jc w:val="both"/>
        <w:rPr>
          <w:rFonts w:ascii="Times New Roman" w:eastAsia="Calibri" w:hAnsi="Times New Roman"/>
          <w:sz w:val="28"/>
          <w:lang w:eastAsia="en-US"/>
        </w:rPr>
      </w:pPr>
      <w:proofErr w:type="spellStart"/>
      <w:r>
        <w:rPr>
          <w:rFonts w:ascii="Times New Roman" w:eastAsia="Calibri" w:hAnsi="Times New Roman"/>
          <w:sz w:val="28"/>
          <w:lang w:eastAsia="en-US"/>
        </w:rPr>
        <w:t>Салдина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М. К</w:t>
      </w:r>
      <w:r w:rsidRPr="00AB170D">
        <w:rPr>
          <w:rFonts w:ascii="Times New Roman" w:eastAsia="Calibri" w:hAnsi="Times New Roman"/>
          <w:sz w:val="28"/>
          <w:lang w:eastAsia="en-US"/>
        </w:rPr>
        <w:t xml:space="preserve">., учитель </w:t>
      </w:r>
      <w:r>
        <w:rPr>
          <w:rFonts w:ascii="Times New Roman" w:eastAsia="Calibri" w:hAnsi="Times New Roman"/>
          <w:sz w:val="28"/>
          <w:lang w:eastAsia="en-US"/>
        </w:rPr>
        <w:t>математики</w:t>
      </w: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3540"/>
        <w:jc w:val="center"/>
        <w:rPr>
          <w:rFonts w:ascii="Times New Roman" w:hAnsi="Times New Roman"/>
          <w:b/>
          <w:szCs w:val="24"/>
          <w:lang w:eastAsia="en-US" w:bidi="en-US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3540"/>
        <w:jc w:val="center"/>
        <w:rPr>
          <w:rFonts w:ascii="Times New Roman" w:hAnsi="Times New Roman"/>
          <w:b/>
          <w:lang w:eastAsia="en-US" w:bidi="en-US"/>
        </w:rPr>
      </w:pPr>
    </w:p>
    <w:p w:rsidR="00F645CF" w:rsidRPr="00AB170D" w:rsidRDefault="00F645CF" w:rsidP="00F645CF">
      <w:pPr>
        <w:widowControl w:val="0"/>
        <w:suppressAutoHyphens/>
        <w:autoSpaceDE w:val="0"/>
        <w:autoSpaceDN w:val="0"/>
        <w:ind w:left="3540"/>
        <w:jc w:val="center"/>
        <w:rPr>
          <w:rFonts w:ascii="Times New Roman" w:hAnsi="Times New Roman"/>
          <w:b/>
          <w:lang w:eastAsia="en-US" w:bidi="en-US"/>
        </w:rPr>
      </w:pPr>
    </w:p>
    <w:p w:rsidR="00F645CF" w:rsidRDefault="00F645CF" w:rsidP="00F645CF">
      <w:pPr>
        <w:jc w:val="center"/>
        <w:rPr>
          <w:rFonts w:ascii="Times New Roman" w:hAnsi="Times New Roman"/>
          <w:b/>
          <w:bCs/>
          <w:color w:val="333333"/>
          <w:sz w:val="28"/>
        </w:rPr>
      </w:pPr>
    </w:p>
    <w:p w:rsidR="00F645CF" w:rsidRDefault="00F645CF" w:rsidP="00F645CF">
      <w:pPr>
        <w:jc w:val="center"/>
        <w:rPr>
          <w:rFonts w:ascii="Times New Roman" w:hAnsi="Times New Roman"/>
          <w:b/>
          <w:bCs/>
          <w:color w:val="333333"/>
          <w:sz w:val="28"/>
        </w:rPr>
      </w:pPr>
    </w:p>
    <w:p w:rsidR="00F645CF" w:rsidRDefault="00F645CF" w:rsidP="00F645CF">
      <w:pPr>
        <w:jc w:val="center"/>
        <w:rPr>
          <w:rFonts w:ascii="Times New Roman" w:hAnsi="Times New Roman"/>
          <w:b/>
          <w:bCs/>
          <w:color w:val="333333"/>
          <w:sz w:val="28"/>
        </w:rPr>
      </w:pPr>
    </w:p>
    <w:p w:rsidR="00F645CF" w:rsidRPr="00AB170D" w:rsidRDefault="00F645CF" w:rsidP="00F645CF">
      <w:pPr>
        <w:jc w:val="center"/>
        <w:rPr>
          <w:rFonts w:ascii="Times New Roman" w:hAnsi="Times New Roman"/>
          <w:b/>
          <w:bCs/>
          <w:color w:val="333333"/>
          <w:sz w:val="28"/>
        </w:rPr>
      </w:pPr>
    </w:p>
    <w:p w:rsidR="00F645CF" w:rsidRPr="00AB170D" w:rsidRDefault="00F645CF" w:rsidP="00F645CF">
      <w:pPr>
        <w:widowControl w:val="0"/>
        <w:autoSpaceDE w:val="0"/>
        <w:autoSpaceDN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F645CF" w:rsidRPr="00AB170D" w:rsidRDefault="00F645CF" w:rsidP="00F645CF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</w:p>
    <w:p w:rsidR="00F645CF" w:rsidRDefault="00F645CF" w:rsidP="00F645CF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/>
          <w:sz w:val="28"/>
          <w:lang w:eastAsia="en-US"/>
        </w:rPr>
      </w:pPr>
      <w:r w:rsidRPr="00AB170D">
        <w:rPr>
          <w:rFonts w:ascii="Times New Roman" w:hAnsi="Times New Roman"/>
          <w:spacing w:val="-1"/>
          <w:sz w:val="28"/>
          <w:lang w:eastAsia="en-US"/>
        </w:rPr>
        <w:t>Саранск</w:t>
      </w:r>
      <w:r w:rsidRPr="00AB170D">
        <w:rPr>
          <w:rFonts w:ascii="Times New Roman" w:hAnsi="Times New Roman"/>
          <w:sz w:val="28"/>
          <w:lang w:eastAsia="en-US"/>
        </w:rPr>
        <w:t>202</w:t>
      </w:r>
      <w:r w:rsidRPr="00CE6558">
        <w:rPr>
          <w:rFonts w:ascii="Times New Roman" w:hAnsi="Times New Roman"/>
          <w:sz w:val="28"/>
          <w:lang w:eastAsia="en-US"/>
        </w:rPr>
        <w:t>3</w:t>
      </w:r>
    </w:p>
    <w:p w:rsidR="00F645CF" w:rsidRDefault="00F645CF">
      <w:pPr>
        <w:spacing w:after="200" w:line="276" w:lineRule="auto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br w:type="page"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lastRenderedPageBreak/>
        <w:t>ПОЯСНИТЕЛЬНАЯ ЗАПИСКА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 xml:space="preserve">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A464CC">
        <w:rPr>
          <w:rFonts w:ascii="Times New Roman" w:hAnsi="Times New Roman"/>
          <w:color w:val="333333"/>
          <w:szCs w:val="24"/>
        </w:rPr>
        <w:t>контрпримеры</w:t>
      </w:r>
      <w:proofErr w:type="spellEnd"/>
      <w:r w:rsidRPr="00A464CC">
        <w:rPr>
          <w:rFonts w:ascii="Times New Roman" w:hAnsi="Times New Roman"/>
          <w:color w:val="333333"/>
          <w:szCs w:val="24"/>
        </w:rPr>
        <w:t xml:space="preserve"> к </w:t>
      </w:r>
      <w:proofErr w:type="gramStart"/>
      <w:r w:rsidRPr="00A464CC">
        <w:rPr>
          <w:rFonts w:ascii="Times New Roman" w:hAnsi="Times New Roman"/>
          <w:color w:val="333333"/>
          <w:szCs w:val="24"/>
        </w:rPr>
        <w:t>ложным</w:t>
      </w:r>
      <w:proofErr w:type="gramEnd"/>
      <w:r w:rsidRPr="00A464CC">
        <w:rPr>
          <w:rFonts w:ascii="Times New Roman" w:hAnsi="Times New Roman"/>
          <w:color w:val="333333"/>
          <w:szCs w:val="24"/>
        </w:rPr>
        <w:t>, проводить рассуждения «от противного», отличать свойства от признаков, формулировать обратные утверждения.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</w:t>
      </w:r>
      <w:r w:rsidRPr="00A464CC">
        <w:rPr>
          <w:rFonts w:ascii="Times New Roman" w:hAnsi="Times New Roman"/>
          <w:color w:val="333333"/>
          <w:szCs w:val="24"/>
        </w:rPr>
        <w:t>з</w:t>
      </w:r>
      <w:r w:rsidRPr="00A464CC">
        <w:rPr>
          <w:rFonts w:ascii="Times New Roman" w:hAnsi="Times New Roman"/>
          <w:color w:val="333333"/>
          <w:szCs w:val="24"/>
        </w:rPr>
        <w:t>ни. Обучающийся должен научиться определить геометрическую фигуру, описать слов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ми данный чертёж или рисунок, найти площадь земельного участка, рассчитать необх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 xml:space="preserve">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характера </w:t>
      </w:r>
      <w:proofErr w:type="gramStart"/>
      <w:r w:rsidRPr="00A464CC">
        <w:rPr>
          <w:rFonts w:ascii="Times New Roman" w:hAnsi="Times New Roman"/>
          <w:color w:val="333333"/>
          <w:szCs w:val="24"/>
        </w:rPr>
        <w:t>обучающийся</w:t>
      </w:r>
      <w:proofErr w:type="gramEnd"/>
      <w:r w:rsidRPr="00A464CC">
        <w:rPr>
          <w:rFonts w:ascii="Times New Roman" w:hAnsi="Times New Roman"/>
          <w:color w:val="333333"/>
          <w:szCs w:val="24"/>
        </w:rPr>
        <w:t xml:space="preserve"> учится строить математические модели р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альных жизненных ситуаций, проводить вычисления и оценивать адекватность получе</w:t>
      </w:r>
      <w:r w:rsidRPr="00A464CC">
        <w:rPr>
          <w:rFonts w:ascii="Times New Roman" w:hAnsi="Times New Roman"/>
          <w:color w:val="333333"/>
          <w:szCs w:val="24"/>
        </w:rPr>
        <w:t>н</w:t>
      </w:r>
      <w:r w:rsidRPr="00A464CC">
        <w:rPr>
          <w:rFonts w:ascii="Times New Roman" w:hAnsi="Times New Roman"/>
          <w:color w:val="333333"/>
          <w:szCs w:val="24"/>
        </w:rPr>
        <w:t>ного результата.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Крайне важно подчёркивать связи геометрии с другими учебными предметами, м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645CF" w:rsidRDefault="00F645CF" w:rsidP="00F645CF">
      <w:pPr>
        <w:ind w:firstLine="567"/>
        <w:jc w:val="both"/>
        <w:rPr>
          <w:rFonts w:ascii="Times New Roman" w:hAnsi="Times New Roman"/>
          <w:color w:val="333333"/>
          <w:szCs w:val="24"/>
        </w:rPr>
      </w:pPr>
      <w:r w:rsidRPr="00A464CC">
        <w:rPr>
          <w:rFonts w:ascii="Times New Roman" w:hAnsi="Times New Roman"/>
          <w:color w:val="333333"/>
          <w:szCs w:val="24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</w:t>
      </w:r>
      <w:r w:rsidRPr="00A464CC">
        <w:rPr>
          <w:rFonts w:ascii="Times New Roman" w:hAnsi="Times New Roman"/>
          <w:color w:val="333333"/>
          <w:szCs w:val="24"/>
        </w:rPr>
        <w:t>р</w:t>
      </w:r>
      <w:r w:rsidRPr="00A464CC">
        <w:rPr>
          <w:rFonts w:ascii="Times New Roman" w:hAnsi="Times New Roman"/>
          <w:color w:val="333333"/>
          <w:szCs w:val="24"/>
        </w:rPr>
        <w:t>товы координаты на плоскости», «Векторы», «Движения плоскости», «Преобразования подобия».</w:t>
      </w:r>
    </w:p>
    <w:p w:rsidR="00F645CF" w:rsidRDefault="00F645CF" w:rsidP="00F645CF">
      <w:pPr>
        <w:ind w:firstLine="567"/>
        <w:jc w:val="both"/>
        <w:rPr>
          <w:rFonts w:ascii="Times New Roman" w:hAnsi="Times New Roman"/>
          <w:color w:val="333333"/>
          <w:szCs w:val="21"/>
        </w:rPr>
      </w:pPr>
      <w:r w:rsidRPr="00A464CC">
        <w:rPr>
          <w:rFonts w:ascii="Times New Roman" w:hAnsi="Times New Roman"/>
          <w:color w:val="333333"/>
          <w:szCs w:val="21"/>
        </w:rPr>
        <w:t>На изучение учебного курса «Геометрия» отводится в 8 классе – 68 часов (2 часа в неделю).</w:t>
      </w:r>
    </w:p>
    <w:p w:rsidR="00F645CF" w:rsidRDefault="00F645CF" w:rsidP="00F645CF">
      <w:pPr>
        <w:ind w:firstLine="567"/>
        <w:jc w:val="both"/>
        <w:rPr>
          <w:rFonts w:ascii="Times New Roman" w:hAnsi="Times New Roman"/>
          <w:color w:val="333333"/>
          <w:szCs w:val="21"/>
        </w:rPr>
      </w:pPr>
    </w:p>
    <w:p w:rsidR="00F645CF" w:rsidRDefault="00F645CF" w:rsidP="00F645CF">
      <w:pPr>
        <w:ind w:firstLine="567"/>
        <w:jc w:val="both"/>
        <w:rPr>
          <w:rFonts w:ascii="Times New Roman" w:hAnsi="Times New Roman"/>
          <w:b/>
          <w:color w:val="333333"/>
          <w:szCs w:val="21"/>
        </w:rPr>
      </w:pPr>
      <w:r w:rsidRPr="00A464CC">
        <w:rPr>
          <w:rFonts w:ascii="Times New Roman" w:hAnsi="Times New Roman"/>
          <w:b/>
          <w:color w:val="333333"/>
          <w:szCs w:val="21"/>
        </w:rPr>
        <w:t>СОДЕРЖАНИЕ ОБУЧЕНИЯ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Четырёхугольники. Параллелограмм, его признаки и свойства. Частные случаи п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раллелограммов (прямоугольник, ромб, квадрат), их признаки и свойства. Трапеция, ра</w:t>
      </w:r>
      <w:r w:rsidRPr="00A464CC">
        <w:rPr>
          <w:rFonts w:ascii="Times New Roman" w:hAnsi="Times New Roman"/>
          <w:color w:val="333333"/>
          <w:szCs w:val="24"/>
        </w:rPr>
        <w:t>в</w:t>
      </w:r>
      <w:r w:rsidRPr="00A464CC">
        <w:rPr>
          <w:rFonts w:ascii="Times New Roman" w:hAnsi="Times New Roman"/>
          <w:color w:val="333333"/>
          <w:szCs w:val="24"/>
        </w:rPr>
        <w:t>нобокая трапеция, её свойства и признаки. Прямоугольная трапеция.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Средние линии треугольника и трапеции. Центр масс треугольника.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Вычисление площадей треугольников и многоугольников на клетчатой бумаге.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Теорема Пифагора. Применение теоремы Пифагора при решении практических з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Синус, косинус, тангенс острого угла прямоугольного треугольника. Основное тр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гонометрическое тождество. Тригонометрические функции углов в 30, 45 и 60°.</w:t>
      </w:r>
    </w:p>
    <w:p w:rsidR="00F645CF" w:rsidRDefault="00F645CF" w:rsidP="00F645CF">
      <w:pPr>
        <w:ind w:firstLine="567"/>
        <w:jc w:val="both"/>
        <w:rPr>
          <w:rFonts w:ascii="Times New Roman" w:hAnsi="Times New Roman"/>
          <w:color w:val="333333"/>
          <w:szCs w:val="24"/>
        </w:rPr>
      </w:pPr>
      <w:r w:rsidRPr="00A464CC">
        <w:rPr>
          <w:rFonts w:ascii="Times New Roman" w:hAnsi="Times New Roman"/>
          <w:color w:val="333333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ние двух окружностей. Касание окружностей. Общие касательные к двум окружностям.</w:t>
      </w:r>
    </w:p>
    <w:p w:rsidR="00E8786D" w:rsidRDefault="00E8786D" w:rsidP="00F645CF">
      <w:pPr>
        <w:ind w:firstLine="567"/>
        <w:jc w:val="both"/>
        <w:rPr>
          <w:rFonts w:ascii="Times New Roman" w:hAnsi="Times New Roman"/>
          <w:color w:val="333333"/>
          <w:szCs w:val="24"/>
        </w:rPr>
      </w:pPr>
    </w:p>
    <w:p w:rsidR="00F645CF" w:rsidRPr="00E8786D" w:rsidRDefault="00F645CF" w:rsidP="00E8786D">
      <w:pPr>
        <w:jc w:val="center"/>
        <w:rPr>
          <w:rFonts w:ascii="Times New Roman" w:hAnsi="Times New Roman"/>
          <w:szCs w:val="24"/>
        </w:rPr>
      </w:pPr>
    </w:p>
    <w:p w:rsidR="00F645CF" w:rsidRPr="00A464CC" w:rsidRDefault="00F645CF" w:rsidP="00F645CF">
      <w:pPr>
        <w:spacing w:beforeAutospacing="1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F645CF" w:rsidRPr="00A464CC" w:rsidRDefault="00F645CF" w:rsidP="00F645CF">
      <w:pPr>
        <w:spacing w:beforeAutospacing="1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A423AE" w:rsidRPr="00E8786D" w:rsidRDefault="00A423AE" w:rsidP="00F645CF">
      <w:pPr>
        <w:spacing w:beforeAutospacing="1"/>
        <w:jc w:val="both"/>
        <w:rPr>
          <w:rFonts w:ascii="Times New Roman" w:hAnsi="Times New Roman"/>
          <w:b/>
          <w:bCs/>
          <w:color w:val="333333"/>
          <w:szCs w:val="24"/>
        </w:rPr>
      </w:pPr>
      <w:r>
        <w:rPr>
          <w:rFonts w:ascii="Times New Roman" w:hAnsi="Times New Roman"/>
          <w:b/>
          <w:bCs/>
          <w:color w:val="333333"/>
          <w:szCs w:val="24"/>
        </w:rPr>
        <w:t>ЛИЧНОСТНЫЕ</w:t>
      </w:r>
      <w:r w:rsidRPr="00E8786D">
        <w:rPr>
          <w:rFonts w:ascii="Times New Roman" w:hAnsi="Times New Roman"/>
          <w:b/>
          <w:bCs/>
          <w:color w:val="333333"/>
          <w:szCs w:val="24"/>
        </w:rPr>
        <w:t xml:space="preserve"> </w:t>
      </w:r>
      <w:r w:rsidR="00F645CF" w:rsidRPr="00A464CC">
        <w:rPr>
          <w:rFonts w:ascii="Times New Roman" w:hAnsi="Times New Roman"/>
          <w:b/>
          <w:bCs/>
          <w:color w:val="333333"/>
          <w:szCs w:val="24"/>
        </w:rPr>
        <w:t>РЕЗУЛЬТАТЫ</w:t>
      </w:r>
    </w:p>
    <w:p w:rsidR="00F645CF" w:rsidRPr="00A464CC" w:rsidRDefault="00F645CF" w:rsidP="00F645CF">
      <w:pPr>
        <w:spacing w:beforeAutospacing="1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Личностные результаты </w:t>
      </w:r>
      <w:r w:rsidRPr="00A464CC">
        <w:rPr>
          <w:rFonts w:ascii="Times New Roman" w:hAnsi="Times New Roman"/>
          <w:color w:val="333333"/>
          <w:szCs w:val="24"/>
        </w:rPr>
        <w:t>освоения программы учебного курса «Геометрия» хара</w:t>
      </w:r>
      <w:r w:rsidRPr="00A464CC">
        <w:rPr>
          <w:rFonts w:ascii="Times New Roman" w:hAnsi="Times New Roman"/>
          <w:color w:val="333333"/>
          <w:szCs w:val="24"/>
        </w:rPr>
        <w:t>к</w:t>
      </w:r>
      <w:r w:rsidRPr="00A464CC">
        <w:rPr>
          <w:rFonts w:ascii="Times New Roman" w:hAnsi="Times New Roman"/>
          <w:color w:val="333333"/>
          <w:szCs w:val="24"/>
        </w:rPr>
        <w:t>теризуются: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1) патриотическое воспитание: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проявлением интереса к прошлому и настоящему российской математики, ценнос</w:t>
      </w:r>
      <w:r w:rsidRPr="00A464CC">
        <w:rPr>
          <w:rFonts w:ascii="Times New Roman" w:hAnsi="Times New Roman"/>
          <w:color w:val="333333"/>
          <w:szCs w:val="24"/>
        </w:rPr>
        <w:t>т</w:t>
      </w:r>
      <w:r w:rsidRPr="00A464CC">
        <w:rPr>
          <w:rFonts w:ascii="Times New Roman" w:hAnsi="Times New Roman"/>
          <w:color w:val="333333"/>
          <w:szCs w:val="24"/>
        </w:rPr>
        <w:t>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2) гражданское и духовно-нравственное воспитание: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готовностью к выполнению обязанностей гражданина и реализации его прав, пре</w:t>
      </w:r>
      <w:r w:rsidRPr="00A464CC">
        <w:rPr>
          <w:rFonts w:ascii="Times New Roman" w:hAnsi="Times New Roman"/>
          <w:color w:val="333333"/>
          <w:szCs w:val="24"/>
        </w:rPr>
        <w:t>д</w:t>
      </w:r>
      <w:r w:rsidRPr="00A464CC">
        <w:rPr>
          <w:rFonts w:ascii="Times New Roman" w:hAnsi="Times New Roman"/>
          <w:color w:val="333333"/>
          <w:szCs w:val="24"/>
        </w:rPr>
        <w:t>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3) трудовое воспитание: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установкой на активное участие в решении практических задач математической н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 w:rsidRPr="00A464CC">
        <w:rPr>
          <w:rFonts w:ascii="Times New Roman" w:hAnsi="Times New Roman"/>
          <w:color w:val="333333"/>
          <w:szCs w:val="24"/>
        </w:rPr>
        <w:t>н</w:t>
      </w:r>
      <w:r w:rsidRPr="00A464CC">
        <w:rPr>
          <w:rFonts w:ascii="Times New Roman" w:hAnsi="Times New Roman"/>
          <w:color w:val="333333"/>
          <w:szCs w:val="24"/>
        </w:rPr>
        <w:t>ных планов с учётом личных интересов и общественных потребностей;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4) эстетическое воспитание: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способностью к эмоциональному и эстетическому восприятию математических об</w:t>
      </w:r>
      <w:r w:rsidRPr="00A464CC">
        <w:rPr>
          <w:rFonts w:ascii="Times New Roman" w:hAnsi="Times New Roman"/>
          <w:color w:val="333333"/>
          <w:szCs w:val="24"/>
        </w:rPr>
        <w:t>ъ</w:t>
      </w:r>
      <w:r w:rsidRPr="00A464CC">
        <w:rPr>
          <w:rFonts w:ascii="Times New Roman" w:hAnsi="Times New Roman"/>
          <w:color w:val="333333"/>
          <w:szCs w:val="24"/>
        </w:rPr>
        <w:t>ектов, задач, решений, рассуждений, умению видеть математические закономерности в искусстве;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5) ценности научного познания: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ориентацией в деятельности на современную систему научных представлений об о</w:t>
      </w:r>
      <w:r w:rsidRPr="00A464CC">
        <w:rPr>
          <w:rFonts w:ascii="Times New Roman" w:hAnsi="Times New Roman"/>
          <w:color w:val="333333"/>
          <w:szCs w:val="24"/>
        </w:rPr>
        <w:t>с</w:t>
      </w:r>
      <w:r w:rsidRPr="00A464CC">
        <w:rPr>
          <w:rFonts w:ascii="Times New Roman" w:hAnsi="Times New Roman"/>
          <w:color w:val="333333"/>
          <w:szCs w:val="24"/>
        </w:rPr>
        <w:t>новных закономерностях развития человека, природы и общества, пониманием математ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</w:t>
      </w:r>
      <w:r w:rsidRPr="00A464CC">
        <w:rPr>
          <w:rFonts w:ascii="Times New Roman" w:hAnsi="Times New Roman"/>
          <w:color w:val="333333"/>
          <w:szCs w:val="24"/>
        </w:rPr>
        <w:t>я</w:t>
      </w:r>
      <w:r w:rsidRPr="00A464CC">
        <w:rPr>
          <w:rFonts w:ascii="Times New Roman" w:hAnsi="Times New Roman"/>
          <w:color w:val="333333"/>
          <w:szCs w:val="24"/>
        </w:rPr>
        <w:t>тельности;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6) физическое воспитание, формирование культуры здоровья и эмоционального благополучия: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lastRenderedPageBreak/>
        <w:t>готовностью применять математические знания в интересах своего здоровья, вед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ния здорового образа жизни (здоровое питание, сбалансированный режим занятий и о</w:t>
      </w:r>
      <w:r w:rsidRPr="00A464CC">
        <w:rPr>
          <w:rFonts w:ascii="Times New Roman" w:hAnsi="Times New Roman"/>
          <w:color w:val="333333"/>
          <w:szCs w:val="24"/>
        </w:rPr>
        <w:t>т</w:t>
      </w:r>
      <w:r w:rsidRPr="00A464CC">
        <w:rPr>
          <w:rFonts w:ascii="Times New Roman" w:hAnsi="Times New Roman"/>
          <w:color w:val="333333"/>
          <w:szCs w:val="24"/>
        </w:rPr>
        <w:t xml:space="preserve">дыха, регулярная физическая активность), </w:t>
      </w:r>
      <w:proofErr w:type="spellStart"/>
      <w:r w:rsidRPr="00A464CC">
        <w:rPr>
          <w:rFonts w:ascii="Times New Roman" w:hAnsi="Times New Roman"/>
          <w:color w:val="333333"/>
          <w:szCs w:val="24"/>
        </w:rPr>
        <w:t>сформированностью</w:t>
      </w:r>
      <w:proofErr w:type="spellEnd"/>
      <w:r w:rsidRPr="00A464CC">
        <w:rPr>
          <w:rFonts w:ascii="Times New Roman" w:hAnsi="Times New Roman"/>
          <w:color w:val="333333"/>
          <w:szCs w:val="24"/>
        </w:rPr>
        <w:t xml:space="preserve"> навыка рефлексии, пр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знанием своего права на ошибку и такого же права другого человека;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7) экологическое воспитание: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следствий для окружающей среды, осознанием глобального характера экологических пр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блем и путей их решения;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8) адаптация к изменяющимся условиям социальной и природной среды: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фициты собственных знаний и компетентностей, планировать своё развитие;</w:t>
      </w:r>
    </w:p>
    <w:p w:rsidR="00F645CF" w:rsidRPr="00A464CC" w:rsidRDefault="00F645CF" w:rsidP="00F645CF">
      <w:pPr>
        <w:spacing w:beforeAutospacing="1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способностью осознавать стрессовую ситуацию, воспринимать стрессовую ситу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МЕТАПРЕДМЕТНЫЕ РЕЗУЛЬТАТЫ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Познавательные универсальные учебные действия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Базовые логические действия: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ственный признак классификации, основания для обобщения и сравнения, критерии пр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водимого анализа;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воспринимать, формулировать и преобразовывать суждения: утвердительные и отриц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тельные, единичные, частные и общие, условные;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делать выводы с использованием законов логики, дедуктивных и индуктивных умозакл</w:t>
      </w:r>
      <w:r w:rsidRPr="00A464CC">
        <w:rPr>
          <w:rFonts w:ascii="Times New Roman" w:hAnsi="Times New Roman"/>
          <w:color w:val="333333"/>
          <w:szCs w:val="24"/>
        </w:rPr>
        <w:t>ю</w:t>
      </w:r>
      <w:r w:rsidRPr="00A464CC">
        <w:rPr>
          <w:rFonts w:ascii="Times New Roman" w:hAnsi="Times New Roman"/>
          <w:color w:val="333333"/>
          <w:szCs w:val="24"/>
        </w:rPr>
        <w:t>чений, умозаключений по аналогии;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разбирать доказательства математических утверждений (прямые и от противного), пров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дить самостоятельно несложные доказательства математических фактов, выстраивать а</w:t>
      </w:r>
      <w:r w:rsidRPr="00A464CC">
        <w:rPr>
          <w:rFonts w:ascii="Times New Roman" w:hAnsi="Times New Roman"/>
          <w:color w:val="333333"/>
          <w:szCs w:val="24"/>
        </w:rPr>
        <w:t>р</w:t>
      </w:r>
      <w:r w:rsidRPr="00A464CC">
        <w:rPr>
          <w:rFonts w:ascii="Times New Roman" w:hAnsi="Times New Roman"/>
          <w:color w:val="333333"/>
          <w:szCs w:val="24"/>
        </w:rPr>
        <w:t xml:space="preserve">гументацию, приводить примеры и </w:t>
      </w:r>
      <w:proofErr w:type="spellStart"/>
      <w:r w:rsidRPr="00A464CC">
        <w:rPr>
          <w:rFonts w:ascii="Times New Roman" w:hAnsi="Times New Roman"/>
          <w:color w:val="333333"/>
          <w:szCs w:val="24"/>
        </w:rPr>
        <w:t>контрпримеры</w:t>
      </w:r>
      <w:proofErr w:type="spellEnd"/>
      <w:r w:rsidRPr="00A464CC">
        <w:rPr>
          <w:rFonts w:ascii="Times New Roman" w:hAnsi="Times New Roman"/>
          <w:color w:val="333333"/>
          <w:szCs w:val="24"/>
        </w:rPr>
        <w:t>, обосновывать собственные рассужд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ния;</w:t>
      </w:r>
    </w:p>
    <w:p w:rsidR="00F645CF" w:rsidRPr="00A464CC" w:rsidRDefault="00F645CF" w:rsidP="00F645CF">
      <w:pPr>
        <w:numPr>
          <w:ilvl w:val="0"/>
          <w:numId w:val="15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Базовые исследовательские действия</w:t>
      </w:r>
      <w:r w:rsidRPr="00A464CC">
        <w:rPr>
          <w:rFonts w:ascii="Times New Roman" w:hAnsi="Times New Roman"/>
          <w:color w:val="333333"/>
          <w:szCs w:val="24"/>
        </w:rPr>
        <w:t>:</w:t>
      </w:r>
    </w:p>
    <w:p w:rsidR="00F645CF" w:rsidRPr="00A464CC" w:rsidRDefault="00F645CF" w:rsidP="00F645CF">
      <w:pPr>
        <w:numPr>
          <w:ilvl w:val="0"/>
          <w:numId w:val="16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645CF" w:rsidRPr="00A464CC" w:rsidRDefault="00F645CF" w:rsidP="00F645CF">
      <w:pPr>
        <w:numPr>
          <w:ilvl w:val="0"/>
          <w:numId w:val="16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645CF" w:rsidRPr="00A464CC" w:rsidRDefault="00F645CF" w:rsidP="00F645CF">
      <w:pPr>
        <w:numPr>
          <w:ilvl w:val="0"/>
          <w:numId w:val="16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645CF" w:rsidRPr="00A464CC" w:rsidRDefault="00F645CF" w:rsidP="00F645CF">
      <w:pPr>
        <w:numPr>
          <w:ilvl w:val="0"/>
          <w:numId w:val="16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Работа с информацией:</w:t>
      </w:r>
    </w:p>
    <w:p w:rsidR="00F645CF" w:rsidRPr="00A464CC" w:rsidRDefault="00F645CF" w:rsidP="00F645CF">
      <w:pPr>
        <w:numPr>
          <w:ilvl w:val="0"/>
          <w:numId w:val="17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выявлять недостаточность и избыточность информации, данных, необходимых для реш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ния задачи;</w:t>
      </w:r>
    </w:p>
    <w:p w:rsidR="00F645CF" w:rsidRPr="00A464CC" w:rsidRDefault="00F645CF" w:rsidP="00F645CF">
      <w:pPr>
        <w:numPr>
          <w:ilvl w:val="0"/>
          <w:numId w:val="17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645CF" w:rsidRPr="00A464CC" w:rsidRDefault="00F645CF" w:rsidP="00F645CF">
      <w:pPr>
        <w:numPr>
          <w:ilvl w:val="0"/>
          <w:numId w:val="17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выбирать форму представления информации и иллюстрировать решаемые задачи схем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ми, диаграммами, иной графикой и их комбинациями;</w:t>
      </w:r>
    </w:p>
    <w:p w:rsidR="00F645CF" w:rsidRPr="00A464CC" w:rsidRDefault="00F645CF" w:rsidP="00F645CF">
      <w:pPr>
        <w:numPr>
          <w:ilvl w:val="0"/>
          <w:numId w:val="17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оценивать надёжность информации по критериям, предложенным учителем или сформ</w:t>
      </w:r>
      <w:r w:rsidRPr="00A464CC">
        <w:rPr>
          <w:rFonts w:ascii="Times New Roman" w:hAnsi="Times New Roman"/>
          <w:color w:val="333333"/>
          <w:szCs w:val="24"/>
        </w:rPr>
        <w:t>у</w:t>
      </w:r>
      <w:r w:rsidRPr="00A464CC">
        <w:rPr>
          <w:rFonts w:ascii="Times New Roman" w:hAnsi="Times New Roman"/>
          <w:color w:val="333333"/>
          <w:szCs w:val="24"/>
        </w:rPr>
        <w:t>лированным самостоятельно.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Коммуникативные универсальные учебные действия: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вать пояснения по ходу решения задачи, комментировать полученный результат;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 ходе обсуждения задавать вопросы по существу обсуждаемой темы, проблемы, реша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мой задачи, высказывать идеи, нацеленные на поиск решения, сопоставлять свои сужд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ния с суждениями других участников диалога, обнаруживать различие и сходство поз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ций, в корректной форме формулировать разногласия, свои возражения;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представлять результаты решения задачи, эксперимента, исследования, проекта, сам</w:t>
      </w:r>
      <w:r w:rsidRPr="00A464CC">
        <w:rPr>
          <w:rFonts w:ascii="Times New Roman" w:hAnsi="Times New Roman"/>
          <w:color w:val="333333"/>
          <w:szCs w:val="24"/>
        </w:rPr>
        <w:t>о</w:t>
      </w:r>
      <w:r w:rsidRPr="00A464CC">
        <w:rPr>
          <w:rFonts w:ascii="Times New Roman" w:hAnsi="Times New Roman"/>
          <w:color w:val="333333"/>
          <w:szCs w:val="24"/>
        </w:rPr>
        <w:t>стоятельно выбирать формат выступления с учётом задач презентации и особенностей а</w:t>
      </w:r>
      <w:r w:rsidRPr="00A464CC">
        <w:rPr>
          <w:rFonts w:ascii="Times New Roman" w:hAnsi="Times New Roman"/>
          <w:color w:val="333333"/>
          <w:szCs w:val="24"/>
        </w:rPr>
        <w:t>у</w:t>
      </w:r>
      <w:r w:rsidRPr="00A464CC">
        <w:rPr>
          <w:rFonts w:ascii="Times New Roman" w:hAnsi="Times New Roman"/>
          <w:color w:val="333333"/>
          <w:szCs w:val="24"/>
        </w:rPr>
        <w:t>дитории;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понимать и использовать преимущества командной и индивидуальной работы при реш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нии учебных математических задач;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</w:t>
      </w:r>
      <w:r w:rsidRPr="00A464CC">
        <w:rPr>
          <w:rFonts w:ascii="Times New Roman" w:hAnsi="Times New Roman"/>
          <w:color w:val="333333"/>
          <w:szCs w:val="24"/>
        </w:rPr>
        <w:t>б</w:t>
      </w:r>
      <w:r w:rsidRPr="00A464CC">
        <w:rPr>
          <w:rFonts w:ascii="Times New Roman" w:hAnsi="Times New Roman"/>
          <w:color w:val="333333"/>
          <w:szCs w:val="24"/>
        </w:rPr>
        <w:t>щать мнения нескольких людей;</w:t>
      </w:r>
    </w:p>
    <w:p w:rsidR="00F645CF" w:rsidRPr="00A464CC" w:rsidRDefault="00F645CF" w:rsidP="00F645CF">
      <w:pPr>
        <w:numPr>
          <w:ilvl w:val="0"/>
          <w:numId w:val="18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участвовать в групповых формах работы (обсуждения, обмен мнениями, мозговые шту</w:t>
      </w:r>
      <w:r w:rsidRPr="00A464CC">
        <w:rPr>
          <w:rFonts w:ascii="Times New Roman" w:hAnsi="Times New Roman"/>
          <w:color w:val="333333"/>
          <w:szCs w:val="24"/>
        </w:rPr>
        <w:t>р</w:t>
      </w:r>
      <w:r w:rsidRPr="00A464CC">
        <w:rPr>
          <w:rFonts w:ascii="Times New Roman" w:hAnsi="Times New Roman"/>
          <w:color w:val="333333"/>
          <w:szCs w:val="24"/>
        </w:rPr>
        <w:t>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Регулятивные универсальные учебные действия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Самоорганизация:</w:t>
      </w:r>
    </w:p>
    <w:p w:rsidR="00F645CF" w:rsidRPr="00A464CC" w:rsidRDefault="00F645CF" w:rsidP="00F645CF">
      <w:pPr>
        <w:numPr>
          <w:ilvl w:val="0"/>
          <w:numId w:val="19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ровать и корректировать варианты решений с учётом новой информации.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Самоконтроль, эмоциональный интеллект:</w:t>
      </w:r>
    </w:p>
    <w:p w:rsidR="00F645CF" w:rsidRPr="00A464CC" w:rsidRDefault="00F645CF" w:rsidP="00F645CF">
      <w:pPr>
        <w:numPr>
          <w:ilvl w:val="0"/>
          <w:numId w:val="20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владеть способами самопроверки, самоконтроля процесса и результата решения матем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тической задачи;</w:t>
      </w:r>
    </w:p>
    <w:p w:rsidR="00F645CF" w:rsidRPr="00A464CC" w:rsidRDefault="00F645CF" w:rsidP="00F645CF">
      <w:pPr>
        <w:numPr>
          <w:ilvl w:val="0"/>
          <w:numId w:val="20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lastRenderedPageBreak/>
        <w:t>предвидеть трудности, которые могут возникнуть при решении задачи, вносить коррект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вы в деятельность на основе новых обстоятельств, найденных ошибок, выявленных тру</w:t>
      </w:r>
      <w:r w:rsidRPr="00A464CC">
        <w:rPr>
          <w:rFonts w:ascii="Times New Roman" w:hAnsi="Times New Roman"/>
          <w:color w:val="333333"/>
          <w:szCs w:val="24"/>
        </w:rPr>
        <w:t>д</w:t>
      </w:r>
      <w:r w:rsidRPr="00A464CC">
        <w:rPr>
          <w:rFonts w:ascii="Times New Roman" w:hAnsi="Times New Roman"/>
          <w:color w:val="333333"/>
          <w:szCs w:val="24"/>
        </w:rPr>
        <w:t>ностей;</w:t>
      </w:r>
    </w:p>
    <w:p w:rsidR="00F645CF" w:rsidRPr="00A464CC" w:rsidRDefault="00F645CF" w:rsidP="00F645CF">
      <w:pPr>
        <w:numPr>
          <w:ilvl w:val="0"/>
          <w:numId w:val="20"/>
        </w:numPr>
        <w:ind w:left="0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оценивать соответствие результата деятельности поставленной цели и условиям, объя</w:t>
      </w:r>
      <w:r w:rsidRPr="00A464CC">
        <w:rPr>
          <w:rFonts w:ascii="Times New Roman" w:hAnsi="Times New Roman"/>
          <w:color w:val="333333"/>
          <w:szCs w:val="24"/>
        </w:rPr>
        <w:t>с</w:t>
      </w:r>
      <w:r w:rsidRPr="00A464CC">
        <w:rPr>
          <w:rFonts w:ascii="Times New Roman" w:hAnsi="Times New Roman"/>
          <w:color w:val="333333"/>
          <w:szCs w:val="24"/>
        </w:rPr>
        <w:t xml:space="preserve">нять причины достижения или </w:t>
      </w:r>
      <w:proofErr w:type="spellStart"/>
      <w:r w:rsidRPr="00A464CC">
        <w:rPr>
          <w:rFonts w:ascii="Times New Roman" w:hAnsi="Times New Roman"/>
          <w:color w:val="333333"/>
          <w:szCs w:val="24"/>
        </w:rPr>
        <w:t>недостижения</w:t>
      </w:r>
      <w:proofErr w:type="spellEnd"/>
      <w:r w:rsidRPr="00A464CC">
        <w:rPr>
          <w:rFonts w:ascii="Times New Roman" w:hAnsi="Times New Roman"/>
          <w:color w:val="333333"/>
          <w:szCs w:val="24"/>
        </w:rPr>
        <w:t xml:space="preserve"> цели, находить ошибку, давать оценку пр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обретённому опыту.</w:t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br/>
      </w:r>
    </w:p>
    <w:p w:rsidR="00F645CF" w:rsidRPr="00A464CC" w:rsidRDefault="00F645CF" w:rsidP="00F645CF">
      <w:pPr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b/>
          <w:bCs/>
          <w:color w:val="333333"/>
          <w:szCs w:val="24"/>
        </w:rPr>
        <w:t>ПРЕДМЕТНЫЕ РЕЗУЛЬТАТЫ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К концу обучения </w:t>
      </w:r>
      <w:r w:rsidRPr="00A464CC">
        <w:rPr>
          <w:rFonts w:ascii="Times New Roman" w:hAnsi="Times New Roman"/>
          <w:b/>
          <w:bCs/>
          <w:color w:val="333333"/>
          <w:szCs w:val="24"/>
        </w:rPr>
        <w:t>в 8 классе</w:t>
      </w:r>
      <w:r w:rsidRPr="00A464CC">
        <w:rPr>
          <w:rFonts w:ascii="Times New Roman" w:hAnsi="Times New Roman"/>
          <w:color w:val="333333"/>
          <w:szCs w:val="24"/>
        </w:rPr>
        <w:t> </w:t>
      </w:r>
      <w:proofErr w:type="gramStart"/>
      <w:r w:rsidRPr="00A464CC">
        <w:rPr>
          <w:rFonts w:ascii="Times New Roman" w:hAnsi="Times New Roman"/>
          <w:color w:val="333333"/>
          <w:szCs w:val="24"/>
        </w:rPr>
        <w:t>обучающийся</w:t>
      </w:r>
      <w:proofErr w:type="gramEnd"/>
      <w:r w:rsidRPr="00A464CC">
        <w:rPr>
          <w:rFonts w:ascii="Times New Roman" w:hAnsi="Times New Roman"/>
          <w:color w:val="333333"/>
          <w:szCs w:val="24"/>
        </w:rPr>
        <w:t xml:space="preserve"> получит следующие предметные резул</w:t>
      </w:r>
      <w:r w:rsidRPr="00A464CC">
        <w:rPr>
          <w:rFonts w:ascii="Times New Roman" w:hAnsi="Times New Roman"/>
          <w:color w:val="333333"/>
          <w:szCs w:val="24"/>
        </w:rPr>
        <w:t>ь</w:t>
      </w:r>
      <w:r w:rsidRPr="00A464CC">
        <w:rPr>
          <w:rFonts w:ascii="Times New Roman" w:hAnsi="Times New Roman"/>
          <w:color w:val="333333"/>
          <w:szCs w:val="24"/>
        </w:rPr>
        <w:t>таты: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br/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Применять свойства точки пересечения медиан треугольника (центра масс) в реш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нии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</w:t>
      </w:r>
      <w:r w:rsidRPr="00A464CC">
        <w:rPr>
          <w:rFonts w:ascii="Times New Roman" w:hAnsi="Times New Roman"/>
          <w:color w:val="333333"/>
          <w:szCs w:val="24"/>
        </w:rPr>
        <w:t>р</w:t>
      </w:r>
      <w:r w:rsidRPr="00A464CC">
        <w:rPr>
          <w:rFonts w:ascii="Times New Roman" w:hAnsi="Times New Roman"/>
          <w:color w:val="333333"/>
          <w:szCs w:val="24"/>
        </w:rPr>
        <w:t>циональных отрезках, применять их для решения практических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Применять признаки подобия треугольников в решении геометрических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Пользоваться теоремой Пифагора для решения геометрических и практических з</w:t>
      </w:r>
      <w:r w:rsidRPr="00A464CC">
        <w:rPr>
          <w:rFonts w:ascii="Times New Roman" w:hAnsi="Times New Roman"/>
          <w:color w:val="333333"/>
          <w:szCs w:val="24"/>
        </w:rPr>
        <w:t>а</w:t>
      </w:r>
      <w:r w:rsidRPr="00A464CC">
        <w:rPr>
          <w:rFonts w:ascii="Times New Roman" w:hAnsi="Times New Roman"/>
          <w:color w:val="333333"/>
          <w:szCs w:val="24"/>
        </w:rPr>
        <w:t>дач. Строить математическую модель в практических задачах, самостоятельно делать че</w:t>
      </w:r>
      <w:r w:rsidRPr="00A464CC">
        <w:rPr>
          <w:rFonts w:ascii="Times New Roman" w:hAnsi="Times New Roman"/>
          <w:color w:val="333333"/>
          <w:szCs w:val="24"/>
        </w:rPr>
        <w:t>р</w:t>
      </w:r>
      <w:r w:rsidRPr="00A464CC">
        <w:rPr>
          <w:rFonts w:ascii="Times New Roman" w:hAnsi="Times New Roman"/>
          <w:color w:val="333333"/>
          <w:szCs w:val="24"/>
        </w:rPr>
        <w:t>тёж и находить соответствующие длины.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Владеть понятиями синуса, косинуса и тангенса острого угла прямоугольного тр</w:t>
      </w:r>
      <w:r w:rsidRPr="00A464CC">
        <w:rPr>
          <w:rFonts w:ascii="Times New Roman" w:hAnsi="Times New Roman"/>
          <w:color w:val="333333"/>
          <w:szCs w:val="24"/>
        </w:rPr>
        <w:t>е</w:t>
      </w:r>
      <w:r w:rsidRPr="00A464CC">
        <w:rPr>
          <w:rFonts w:ascii="Times New Roman" w:hAnsi="Times New Roman"/>
          <w:color w:val="333333"/>
          <w:szCs w:val="24"/>
        </w:rPr>
        <w:t>угольника. Пользоваться этими понятиями для решения практических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Вычислять (различными способами) площадь треугольника и площади многоугол</w:t>
      </w:r>
      <w:r w:rsidRPr="00A464CC">
        <w:rPr>
          <w:rFonts w:ascii="Times New Roman" w:hAnsi="Times New Roman"/>
          <w:color w:val="333333"/>
          <w:szCs w:val="24"/>
        </w:rPr>
        <w:t>ь</w:t>
      </w:r>
      <w:r w:rsidRPr="00A464CC">
        <w:rPr>
          <w:rFonts w:ascii="Times New Roman" w:hAnsi="Times New Roman"/>
          <w:color w:val="333333"/>
          <w:szCs w:val="24"/>
        </w:rPr>
        <w:t>ных фигур (пользуясь, где необходимо, калькулятором). Применять полученные умения в практических задачах.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Владеть понятиями вписанного и центрального угла, использовать теоремы о вп</w:t>
      </w:r>
      <w:r w:rsidRPr="00A464CC">
        <w:rPr>
          <w:rFonts w:ascii="Times New Roman" w:hAnsi="Times New Roman"/>
          <w:color w:val="333333"/>
          <w:szCs w:val="24"/>
        </w:rPr>
        <w:t>и</w:t>
      </w:r>
      <w:r w:rsidRPr="00A464CC">
        <w:rPr>
          <w:rFonts w:ascii="Times New Roman" w:hAnsi="Times New Roman"/>
          <w:color w:val="333333"/>
          <w:szCs w:val="24"/>
        </w:rPr>
        <w:t>санных углах, углах между хордами (секущими) и угле между касательной и хордой при решении геометрических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645CF" w:rsidRPr="00A464CC" w:rsidRDefault="00F645CF" w:rsidP="00F645CF">
      <w:pPr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A464CC">
        <w:rPr>
          <w:rFonts w:ascii="Times New Roman" w:hAnsi="Times New Roman"/>
          <w:color w:val="333333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F53F7" w:rsidRPr="00BE7D1E" w:rsidRDefault="003F53F7" w:rsidP="00BE7D1E">
      <w:pPr>
        <w:pStyle w:val="a5"/>
        <w:widowControl w:val="0"/>
        <w:ind w:left="0" w:right="527" w:firstLine="0"/>
        <w:rPr>
          <w:b/>
          <w:bCs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"/>
        <w:gridCol w:w="7749"/>
        <w:gridCol w:w="912"/>
      </w:tblGrid>
      <w:tr w:rsidR="003F53F7" w:rsidRPr="002A3304" w:rsidTr="002A3304">
        <w:trPr>
          <w:trHeight w:val="592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§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Содержание материала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час</w:t>
            </w:r>
          </w:p>
        </w:tc>
      </w:tr>
      <w:tr w:rsidR="003F53F7" w:rsidRPr="002A3304" w:rsidTr="002A3304">
        <w:trPr>
          <w:trHeight w:val="283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Повторение курса геометрии 7 класса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B51BE6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A423AE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rPr>
          <w:trHeight w:val="283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V. Четырехугольники (14ч)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rPr>
          <w:trHeight w:val="279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Многоугольники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Параллелограмм и трапеция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6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Прямоугольник. Ромб. Квадрат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Контрольная работа №1 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VI. Площадь (14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Площадь многоугольника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6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Теорема Пифагора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№2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VII. Подобные треугольники (19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Определение подобных треугольников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Признаки подобия треугольников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5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№3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Применение подобия к доказательству теорем и решению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7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2A330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Контрольная работа №4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2A3304">
              <w:rPr>
                <w:rFonts w:ascii="Times New Roman" w:hAnsi="Times New Roman"/>
                <w:b/>
                <w:bCs/>
                <w:sz w:val="22"/>
                <w:szCs w:val="22"/>
              </w:rPr>
              <w:t>Глава VIII. Окружность (16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Касательная к окружности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Центральные и вписанные углы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  <w:lang w:val="en-US"/>
              </w:rPr>
            </w:pPr>
            <w:r w:rsidRPr="002A3304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Четыре замечательные точки треугольника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  <w:lang w:val="en-US"/>
              </w:rPr>
            </w:pPr>
            <w:r w:rsidRPr="002A3304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Вписанная и описанная окружности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5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ind w:right="-9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2A3304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Повторение. 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A423AE" w:rsidRDefault="00B51BE6" w:rsidP="002A3304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A423AE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F53F7" w:rsidRPr="002A3304" w:rsidTr="002A3304">
        <w:tc>
          <w:tcPr>
            <w:tcW w:w="8188" w:type="dxa"/>
            <w:gridSpan w:val="2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shd w:val="clear" w:color="auto" w:fill="FFFFFF"/>
          </w:tcPr>
          <w:p w:rsidR="003F53F7" w:rsidRPr="00A423AE" w:rsidRDefault="00B51BE6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23AE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</w:tr>
    </w:tbl>
    <w:p w:rsidR="007205C9" w:rsidRPr="00BE7D1E" w:rsidRDefault="007205C9" w:rsidP="00BE7D1E">
      <w:pPr>
        <w:pStyle w:val="a5"/>
        <w:widowControl w:val="0"/>
        <w:ind w:left="0" w:right="527" w:firstLine="0"/>
        <w:rPr>
          <w:b/>
          <w:bCs/>
        </w:rPr>
      </w:pPr>
    </w:p>
    <w:p w:rsidR="003F53F7" w:rsidRPr="00BE7D1E" w:rsidRDefault="003F53F7" w:rsidP="00BE7D1E">
      <w:pPr>
        <w:suppressAutoHyphens/>
        <w:ind w:firstLine="709"/>
        <w:jc w:val="both"/>
        <w:rPr>
          <w:rFonts w:ascii="Times New Roman" w:hAnsi="Times New Roman"/>
          <w:color w:val="000000"/>
          <w:szCs w:val="24"/>
          <w:lang w:eastAsia="ar-SA"/>
        </w:rPr>
      </w:pPr>
    </w:p>
    <w:p w:rsidR="003F53F7" w:rsidRPr="00BE7D1E" w:rsidRDefault="003F53F7" w:rsidP="00BE7D1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  <w:sectPr w:rsidR="003F53F7" w:rsidRPr="00BE7D1E" w:rsidSect="00BE7D1E">
          <w:footerReference w:type="even" r:id="rId7"/>
          <w:footerReference w:type="default" r:id="rId8"/>
          <w:type w:val="continuous"/>
          <w:pgSz w:w="11906" w:h="16838"/>
          <w:pgMar w:top="851" w:right="851" w:bottom="851" w:left="1701" w:header="708" w:footer="362" w:gutter="0"/>
          <w:cols w:space="708"/>
          <w:titlePg/>
          <w:docGrid w:linePitch="360"/>
        </w:sectPr>
      </w:pPr>
    </w:p>
    <w:p w:rsidR="003F53F7" w:rsidRDefault="00124894" w:rsidP="00BE7D1E">
      <w:pPr>
        <w:ind w:left="398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4. </w:t>
      </w:r>
      <w:r w:rsidR="003F53F7" w:rsidRPr="00BE7D1E">
        <w:rPr>
          <w:rFonts w:ascii="Times New Roman" w:hAnsi="Times New Roman"/>
          <w:b/>
          <w:szCs w:val="24"/>
        </w:rPr>
        <w:t>КАЛЕНДАРНО-ТЕМАТИЧЕСКОЕ ПЛАНИРОВАНИЕ</w:t>
      </w:r>
    </w:p>
    <w:p w:rsidR="00BE7D1E" w:rsidRPr="00BE7D1E" w:rsidRDefault="00BE7D1E" w:rsidP="00BE7D1E">
      <w:pPr>
        <w:ind w:left="398"/>
        <w:jc w:val="center"/>
        <w:rPr>
          <w:rFonts w:ascii="Times New Roman" w:hAnsi="Times New Roman"/>
          <w:b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480"/>
        <w:gridCol w:w="1701"/>
        <w:gridCol w:w="637"/>
        <w:gridCol w:w="2765"/>
        <w:gridCol w:w="2410"/>
        <w:gridCol w:w="81"/>
        <w:gridCol w:w="2045"/>
        <w:gridCol w:w="2270"/>
        <w:gridCol w:w="81"/>
        <w:gridCol w:w="1051"/>
        <w:gridCol w:w="850"/>
      </w:tblGrid>
      <w:tr w:rsidR="003F53F7" w:rsidRPr="00BE7D1E" w:rsidTr="00B62385">
        <w:trPr>
          <w:trHeight w:val="278"/>
        </w:trPr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20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Тема раздела, тема урока</w:t>
            </w:r>
          </w:p>
        </w:tc>
        <w:tc>
          <w:tcPr>
            <w:tcW w:w="637" w:type="dxa"/>
            <w:vMerge w:val="restart"/>
            <w:vAlign w:val="center"/>
          </w:tcPr>
          <w:p w:rsidR="003F53F7" w:rsidRPr="00BE7D1E" w:rsidRDefault="00BE7D1E" w:rsidP="00B62385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10703" w:type="dxa"/>
            <w:gridSpan w:val="7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850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прим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чание</w:t>
            </w:r>
          </w:p>
        </w:tc>
      </w:tr>
      <w:tr w:rsidR="003F53F7" w:rsidRPr="00BE7D1E" w:rsidTr="00B62385">
        <w:trPr>
          <w:trHeight w:val="278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48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vMerge w:val="restart"/>
            <w:vAlign w:val="center"/>
          </w:tcPr>
          <w:p w:rsidR="003F53F7" w:rsidRPr="00BE7D1E" w:rsidRDefault="00B62385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="003F53F7" w:rsidRPr="00BE7D1E">
              <w:rPr>
                <w:rFonts w:ascii="Times New Roman" w:hAnsi="Times New Roman"/>
                <w:bCs/>
                <w:sz w:val="20"/>
                <w:szCs w:val="20"/>
              </w:rPr>
              <w:t>ичностные</w:t>
            </w:r>
          </w:p>
        </w:tc>
        <w:tc>
          <w:tcPr>
            <w:tcW w:w="5528" w:type="dxa"/>
            <w:gridSpan w:val="5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метапредметные</w:t>
            </w:r>
            <w:proofErr w:type="spellEnd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универсальных учебных действий (УУД)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hanging="17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коммун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кативные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Треугольники.</w:t>
            </w:r>
            <w:r w:rsidR="00B51BE6">
              <w:rPr>
                <w:rFonts w:ascii="Times New Roman" w:hAnsi="Times New Roman"/>
                <w:bCs/>
                <w:sz w:val="20"/>
                <w:szCs w:val="20"/>
              </w:rPr>
              <w:t xml:space="preserve"> Параллельные прямые.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>знать и уметь применять те</w:t>
            </w:r>
            <w:r w:rsidRPr="00BE7D1E">
              <w:rPr>
                <w:iCs/>
                <w:sz w:val="20"/>
                <w:szCs w:val="20"/>
              </w:rPr>
              <w:t>о</w:t>
            </w:r>
            <w:r w:rsidRPr="00BE7D1E">
              <w:rPr>
                <w:iCs/>
                <w:sz w:val="20"/>
                <w:szCs w:val="20"/>
              </w:rPr>
              <w:t>ремы о треугольниках при решении простейших задач</w:t>
            </w:r>
            <w:r w:rsidR="00B51BE6">
              <w:rPr>
                <w:iCs/>
                <w:sz w:val="20"/>
                <w:szCs w:val="20"/>
              </w:rPr>
              <w:t>;</w:t>
            </w:r>
            <w:r w:rsidR="00B51BE6" w:rsidRPr="00BE7D1E">
              <w:rPr>
                <w:iCs/>
                <w:sz w:val="20"/>
                <w:szCs w:val="20"/>
              </w:rPr>
              <w:t xml:space="preserve"> знать и уметь применять признаки и свойства пара</w:t>
            </w:r>
            <w:r w:rsidR="00B51BE6" w:rsidRPr="00BE7D1E">
              <w:rPr>
                <w:iCs/>
                <w:sz w:val="20"/>
                <w:szCs w:val="20"/>
              </w:rPr>
              <w:t>л</w:t>
            </w:r>
            <w:r w:rsidR="00B51BE6" w:rsidRPr="00BE7D1E">
              <w:rPr>
                <w:iCs/>
                <w:sz w:val="20"/>
                <w:szCs w:val="20"/>
              </w:rPr>
              <w:t>лельных прямых при реш</w:t>
            </w:r>
            <w:r w:rsidR="00B51BE6" w:rsidRPr="00BE7D1E">
              <w:rPr>
                <w:iCs/>
                <w:sz w:val="20"/>
                <w:szCs w:val="20"/>
              </w:rPr>
              <w:t>е</w:t>
            </w:r>
            <w:r w:rsidR="00B51BE6" w:rsidRPr="00BE7D1E">
              <w:rPr>
                <w:iCs/>
                <w:sz w:val="20"/>
                <w:szCs w:val="20"/>
              </w:rPr>
              <w:t>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Выражать положител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ное от</w:t>
            </w:r>
            <w:r w:rsidRPr="00BE7D1E">
              <w:rPr>
                <w:sz w:val="20"/>
                <w:szCs w:val="20"/>
              </w:rPr>
              <w:softHyphen/>
              <w:t>ношение к проце</w:t>
            </w:r>
            <w:r w:rsidRPr="00BE7D1E">
              <w:rPr>
                <w:sz w:val="20"/>
                <w:szCs w:val="20"/>
              </w:rPr>
              <w:t>с</w:t>
            </w:r>
            <w:r w:rsidRPr="00BE7D1E">
              <w:rPr>
                <w:sz w:val="20"/>
                <w:szCs w:val="20"/>
              </w:rPr>
              <w:t>су познания; применять правила делового с</w:t>
            </w:r>
            <w:r w:rsidRPr="00BE7D1E">
              <w:rPr>
                <w:sz w:val="20"/>
                <w:szCs w:val="20"/>
              </w:rPr>
              <w:t>о</w:t>
            </w:r>
            <w:r w:rsidRPr="00BE7D1E">
              <w:rPr>
                <w:sz w:val="20"/>
                <w:szCs w:val="20"/>
              </w:rPr>
              <w:t>трудничества; оценивать  свою учебную деятел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ность</w:t>
            </w:r>
            <w:r w:rsidR="00B51BE6">
              <w:rPr>
                <w:sz w:val="20"/>
                <w:szCs w:val="20"/>
              </w:rPr>
              <w:t xml:space="preserve">. </w:t>
            </w:r>
            <w:r w:rsidR="00B51BE6" w:rsidRPr="00BE7D1E">
              <w:rPr>
                <w:sz w:val="20"/>
                <w:szCs w:val="20"/>
              </w:rPr>
              <w:t>Применяют пр</w:t>
            </w:r>
            <w:r w:rsidR="00B51BE6" w:rsidRPr="00BE7D1E">
              <w:rPr>
                <w:sz w:val="20"/>
                <w:szCs w:val="20"/>
              </w:rPr>
              <w:t>а</w:t>
            </w:r>
            <w:r w:rsidR="00B51BE6" w:rsidRPr="00BE7D1E">
              <w:rPr>
                <w:sz w:val="20"/>
                <w:szCs w:val="20"/>
              </w:rPr>
              <w:t>вила делового сотрудн</w:t>
            </w:r>
            <w:r w:rsidR="00B51BE6" w:rsidRPr="00BE7D1E">
              <w:rPr>
                <w:sz w:val="20"/>
                <w:szCs w:val="20"/>
              </w:rPr>
              <w:t>и</w:t>
            </w:r>
            <w:r w:rsidR="00B51BE6" w:rsidRPr="00BE7D1E">
              <w:rPr>
                <w:sz w:val="20"/>
                <w:szCs w:val="20"/>
              </w:rPr>
              <w:t xml:space="preserve">чества; оценивание своей учебной деятельности; </w:t>
            </w:r>
            <w:proofErr w:type="gramStart"/>
            <w:r w:rsidR="00B51BE6" w:rsidRPr="00BE7D1E">
              <w:rPr>
                <w:sz w:val="20"/>
                <w:szCs w:val="20"/>
              </w:rPr>
              <w:t>выражают</w:t>
            </w:r>
            <w:proofErr w:type="gramEnd"/>
            <w:r w:rsidR="00B51BE6" w:rsidRPr="00BE7D1E">
              <w:rPr>
                <w:sz w:val="20"/>
                <w:szCs w:val="20"/>
              </w:rPr>
              <w:t xml:space="preserve"> положит. о</w:t>
            </w:r>
            <w:r w:rsidR="00B51BE6" w:rsidRPr="00BE7D1E">
              <w:rPr>
                <w:sz w:val="20"/>
                <w:szCs w:val="20"/>
              </w:rPr>
              <w:t>т</w:t>
            </w:r>
            <w:r w:rsidR="00B51BE6" w:rsidRPr="00BE7D1E">
              <w:rPr>
                <w:sz w:val="20"/>
                <w:szCs w:val="20"/>
              </w:rPr>
              <w:t>ношение к процессу п</w:t>
            </w:r>
            <w:r w:rsidR="00B51BE6" w:rsidRPr="00BE7D1E">
              <w:rPr>
                <w:sz w:val="20"/>
                <w:szCs w:val="20"/>
              </w:rPr>
              <w:t>о</w:t>
            </w:r>
            <w:r w:rsidR="00B51BE6" w:rsidRPr="00BE7D1E">
              <w:rPr>
                <w:sz w:val="20"/>
                <w:szCs w:val="20"/>
              </w:rPr>
              <w:t>знания</w:t>
            </w:r>
          </w:p>
        </w:tc>
        <w:tc>
          <w:tcPr>
            <w:tcW w:w="2126" w:type="dxa"/>
            <w:gridSpan w:val="2"/>
          </w:tcPr>
          <w:p w:rsidR="00B51BE6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</w:t>
            </w:r>
          </w:p>
          <w:p w:rsidR="003F53F7" w:rsidRPr="00BE7D1E" w:rsidRDefault="00B51BE6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– запи</w:t>
            </w:r>
            <w:r w:rsidRPr="00BE7D1E">
              <w:rPr>
                <w:sz w:val="20"/>
                <w:szCs w:val="20"/>
              </w:rPr>
              <w:softHyphen/>
              <w:t>сывают прав</w:t>
            </w:r>
            <w:r w:rsidRPr="00BE7D1E">
              <w:rPr>
                <w:sz w:val="20"/>
                <w:szCs w:val="20"/>
              </w:rPr>
              <w:t>и</w:t>
            </w:r>
            <w:r w:rsidRPr="00BE7D1E">
              <w:rPr>
                <w:sz w:val="20"/>
                <w:szCs w:val="20"/>
              </w:rPr>
              <w:t>ла «если…то…»; 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виде.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Определение цели УД; работа по составленн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вать точку зрения,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ind w:left="-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V. Четырехугольники (14ч)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Многоугольники</w:t>
            </w:r>
            <w:r w:rsidR="00B62385">
              <w:rPr>
                <w:rFonts w:ascii="Times New Roman" w:hAnsi="Times New Roman"/>
                <w:sz w:val="20"/>
                <w:szCs w:val="20"/>
              </w:rPr>
              <w:t>. Выпуклый мног</w:t>
            </w:r>
            <w:r w:rsidR="00B62385">
              <w:rPr>
                <w:rFonts w:ascii="Times New Roman" w:hAnsi="Times New Roman"/>
                <w:sz w:val="20"/>
                <w:szCs w:val="20"/>
              </w:rPr>
              <w:t>о</w:t>
            </w:r>
            <w:r w:rsidR="00B62385">
              <w:rPr>
                <w:rFonts w:ascii="Times New Roman" w:hAnsi="Times New Roman"/>
                <w:sz w:val="20"/>
                <w:szCs w:val="20"/>
              </w:rPr>
              <w:t>угольник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объяснить, какая 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гура называется многоугол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ником, назвать его элементы;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что такое периметр многоугольника, какой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гоугольник называется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пуклым;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вывести формулу суммы углов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пуклого многоугольника и решать задачи типа 364 – 370.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находить углы многоугольников, их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метры.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символьным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891272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91272">
              <w:rPr>
                <w:rFonts w:ascii="Times New Roman" w:hAnsi="Times New Roman"/>
                <w:sz w:val="20"/>
                <w:szCs w:val="20"/>
              </w:rPr>
              <w:t xml:space="preserve">Многоугольники. </w:t>
            </w:r>
            <w:r>
              <w:rPr>
                <w:rFonts w:ascii="Times New Roman" w:hAnsi="Times New Roman"/>
                <w:sz w:val="20"/>
                <w:szCs w:val="20"/>
              </w:rPr>
              <w:t>Четырёхугольник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графическим, письменным и си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Параллелограмм</w:t>
            </w: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паралл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лограмма и трапеции, виды трапеций, формулировки свойств и признаков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 и равнобедре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трапеции, 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казывать и применять при решении задач типа 372 – 377, 379 – 383, 39О. </w:t>
            </w:r>
          </w:p>
          <w:p w:rsidR="003F53F7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Pr="00BE7D1E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623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выполнять деление отрезка на </w:t>
            </w: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равных частей с помощью циркуля и лине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ки; используя свойства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раллелограмма и равнобе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ренной трапеции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казывать некоторые утве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ждения.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задачи на построение четырехугольн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чтением. Представл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информацию в разных формах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Признаки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то теме «Пара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Представляют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в разных 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96" w:firstLine="142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Трапеция.</w:t>
            </w: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строение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18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ник.</w:t>
            </w:r>
          </w:p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изуче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ные теоремы и применять их при решении задач типа 401 – 415.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симме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ричных точек и фигур отн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сительно прямой и точки.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строить симметри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Ромб. Квадрат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Осевая и централ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симметрии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№1 по теме: «Четырё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х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угольники»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посред</w:t>
            </w:r>
            <w:r w:rsidR="00C67F46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вом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365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VI. Площадь (14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основные свойства площадей и формулу для вычисления площади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вывести формулу для вычисления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готовке иллюстраций изучаемых понятий 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менным, графическим и символьным спос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формируют учебное 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чество с учителем и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718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формулы для вычи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 площадей параллел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грамма,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треугольника и трапеции;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доказывать, а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же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теорему об отношении площадей треугольников, имеющих по равному углу, 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459 – 464, 468 – 472, 474.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задач, в устной форме доказывать теоремы и изл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гать необходимый теорет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ческий материал.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понимания закономерностей, используют их в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ждение, включающее установление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трап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Грамотно и аргумент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ровано излагают свои мысли, проявляют ув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жительное отношение к мнениям других людей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Структурируют 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определяют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новную и второст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пенную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при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нение, извлекают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обходимую информ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Пиф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гора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теорему Пифагора и обратную ей теорему,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ласть применения, пифагор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вы тройки.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теоремы и применять их при решении задач типа 483 – 499 (нах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дить неизвестную величину в прямоугольном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ке).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B51B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Теорема, обра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теореме Пифагора.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Выбирают действия в соответствии с поста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ленной задачей и усл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виями ее реализации, самостоятельно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№2 по теме: «Площ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93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VII. Подобные треугольники (19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Определение подобных    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определения пропо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циональных отрезков 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треугольников,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об отношении подо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треугольников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 свойство биссектрисы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 (задача535).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определять подобные треугольники, находить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известные величины из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порциональных отношений, применять теорию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535 – 538, 541.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факты и 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взаим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Отношение площадей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Первый признак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признаки подобия и применять их при решении задач 550 – 555, 559 – 562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ждение, включающее установление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первого призн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Второй и третий признаки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препятс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вия на пути достиж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целей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посредс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вом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3 по теме «Подобные треугольники»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B51B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теоремы о средней линии треугольника, точке пересечения медиан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 и 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отрезках в 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ном треугольнике.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567, 568, 570, 572 – 577, а также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медиан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 в прямоугольном треугольнике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Измерительные работы на мес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строение мет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дом подобия.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Синус, косинус и тангенс острого угла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синуса, косинуса и тангенса острого угла прямоугольного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угольника, значения синуса, косинуса и тангенса для 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лов 30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 60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метрич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ские соотношения.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Значения синуса, косинуса и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генса для углов 30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60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274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Соотношения между сторон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 и углами прямоугольного треугольника. Решение задач.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основное тригонометрическое тожд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ство, решать задачи типа 591 – 602.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Контрольная работа №4 по теме: 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«Соотн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шения между сторонами и углами прям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угольника»</w:t>
            </w:r>
          </w:p>
        </w:tc>
        <w:tc>
          <w:tcPr>
            <w:tcW w:w="637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посредс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вом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менной речи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71"/>
        </w:trPr>
        <w:tc>
          <w:tcPr>
            <w:tcW w:w="15451" w:type="dxa"/>
            <w:gridSpan w:val="13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VIII. Окружность (16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Взаимное расп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ложение прямой и окружности.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 пересекающихся хорд. 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ков пересекающихся хорд.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собс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Касательная к окружности.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Касательная к окружности. Решение задач.      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санном угле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выводы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об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резках перес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кающихся хорд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собс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тральные и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санные углы»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proofErr w:type="spellStart"/>
            <w:r w:rsidR="00B51BE6">
              <w:rPr>
                <w:rFonts w:ascii="Times New Roman" w:hAnsi="Times New Roman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пендикуляре к отрезку, их следствия, а также теорему о 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пендикуляре к отрезку, их следствия, а также теорему о 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различных точек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нимают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друг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ка.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комментируют  и оц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свой выбор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использ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в ус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Вписанная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ружность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0554ED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Знать,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какая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окружность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называется вписанной в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гоугольник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какая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>, описа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      </w:r>
          </w:p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689 – 696, 701 – 711.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чающее установл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 причинно-следственных связей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оп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санного чет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рехугольника.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использ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в ус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арг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ружность».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препятс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вия на пути достижения целей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725F86">
            <w:pPr>
              <w:keepLines/>
              <w:autoSpaceDE w:val="0"/>
              <w:autoSpaceDN w:val="0"/>
              <w:adjustRightInd w:val="0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5 по теме: «Окру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ность»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теоремы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задач.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725F86">
            <w:pPr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посредс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вом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1E" w:rsidRPr="00BE7D1E" w:rsidTr="00C67F46">
        <w:trPr>
          <w:cantSplit/>
          <w:trHeight w:val="340"/>
        </w:trPr>
        <w:tc>
          <w:tcPr>
            <w:tcW w:w="15451" w:type="dxa"/>
            <w:gridSpan w:val="13"/>
            <w:vAlign w:val="center"/>
          </w:tcPr>
          <w:p w:rsidR="00BE7D1E" w:rsidRPr="00BE7D1E" w:rsidRDefault="003F0CF1" w:rsidP="00C67F46">
            <w:pPr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ИТОГОВОЕ ПОВТОРЕНИЕ(3</w:t>
            </w:r>
            <w:r w:rsidR="00BE7D1E">
              <w:rPr>
                <w:rFonts w:ascii="Times New Roman" w:hAnsi="Times New Roman"/>
                <w:b/>
                <w:sz w:val="20"/>
                <w:szCs w:val="20"/>
              </w:rPr>
              <w:t xml:space="preserve"> часа)</w:t>
            </w:r>
          </w:p>
        </w:tc>
      </w:tr>
      <w:tr w:rsidR="003F53F7" w:rsidRPr="00BE7D1E" w:rsidTr="00C67F46">
        <w:trPr>
          <w:cantSplit/>
          <w:trHeight w:val="1313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6</w:t>
            </w:r>
            <w:r w:rsidR="00B51BE6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3F0CF1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0CF1">
              <w:rPr>
                <w:rFonts w:ascii="Times New Roman" w:hAnsi="Times New Roman"/>
                <w:sz w:val="20"/>
                <w:szCs w:val="20"/>
              </w:rPr>
              <w:t>Повтор</w:t>
            </w:r>
            <w:r w:rsidRPr="003F0CF1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CF1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3F0CF1">
              <w:rPr>
                <w:rFonts w:ascii="Times New Roman" w:hAnsi="Times New Roman"/>
                <w:sz w:val="20"/>
                <w:szCs w:val="20"/>
              </w:rPr>
              <w:t>.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proofErr w:type="gramEnd"/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етырехугольники</w:t>
            </w:r>
            <w:r w:rsidR="003F0C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F0CF1">
              <w:rPr>
                <w:rFonts w:ascii="Times New Roman" w:hAnsi="Times New Roman"/>
                <w:sz w:val="20"/>
                <w:szCs w:val="20"/>
              </w:rPr>
              <w:t>Площадь</w:t>
            </w:r>
            <w:proofErr w:type="spellEnd"/>
            <w:r w:rsidR="003F0C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C67F46">
        <w:trPr>
          <w:cantSplit/>
          <w:trHeight w:val="1644"/>
        </w:trPr>
        <w:tc>
          <w:tcPr>
            <w:tcW w:w="540" w:type="dxa"/>
            <w:vAlign w:val="center"/>
          </w:tcPr>
          <w:p w:rsidR="003F53F7" w:rsidRPr="00BE7D1E" w:rsidRDefault="00B51BE6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3F0CF1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добные тр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угольники</w:t>
            </w:r>
          </w:p>
        </w:tc>
        <w:tc>
          <w:tcPr>
            <w:tcW w:w="637" w:type="dxa"/>
          </w:tcPr>
          <w:p w:rsidR="003F53F7" w:rsidRPr="00BE7D1E" w:rsidRDefault="003F0CF1" w:rsidP="00C67F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4894" w:rsidRPr="00BE7D1E" w:rsidTr="00C67F46">
        <w:trPr>
          <w:cantSplit/>
          <w:trHeight w:val="1257"/>
        </w:trPr>
        <w:tc>
          <w:tcPr>
            <w:tcW w:w="540" w:type="dxa"/>
            <w:vAlign w:val="center"/>
          </w:tcPr>
          <w:p w:rsidR="00124894" w:rsidRPr="00BE7D1E" w:rsidRDefault="00B51BE6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0" w:type="dxa"/>
            <w:textDirection w:val="btLr"/>
          </w:tcPr>
          <w:p w:rsidR="00124894" w:rsidRPr="00BE7D1E" w:rsidRDefault="00124894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124894" w:rsidRPr="00BE7D1E" w:rsidRDefault="00124894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4894" w:rsidRPr="003F0CF1" w:rsidRDefault="00124894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ружность</w:t>
            </w:r>
          </w:p>
        </w:tc>
        <w:tc>
          <w:tcPr>
            <w:tcW w:w="637" w:type="dxa"/>
          </w:tcPr>
          <w:p w:rsidR="00124894" w:rsidRPr="00BE7D1E" w:rsidRDefault="003F0CF1" w:rsidP="00C67F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</w:tcPr>
          <w:p w:rsidR="00124894" w:rsidRPr="00BE7D1E" w:rsidRDefault="00124894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</w:tcPr>
          <w:p w:rsidR="00124894" w:rsidRPr="00BE7D1E" w:rsidRDefault="00124894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кватную оценку своему мнению</w:t>
            </w:r>
          </w:p>
        </w:tc>
        <w:tc>
          <w:tcPr>
            <w:tcW w:w="850" w:type="dxa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F1" w:rsidRPr="00BE7D1E" w:rsidTr="00C67F46">
        <w:trPr>
          <w:cantSplit/>
          <w:trHeight w:val="510"/>
        </w:trPr>
        <w:tc>
          <w:tcPr>
            <w:tcW w:w="540" w:type="dxa"/>
            <w:vAlign w:val="center"/>
          </w:tcPr>
          <w:p w:rsidR="003F0CF1" w:rsidRPr="00BE7D1E" w:rsidRDefault="00B51BE6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0" w:type="dxa"/>
            <w:textDirection w:val="btLr"/>
          </w:tcPr>
          <w:p w:rsidR="003F0CF1" w:rsidRPr="00BE7D1E" w:rsidRDefault="003F0CF1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0CF1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0CF1" w:rsidRPr="00BE7D1E" w:rsidRDefault="003F0CF1" w:rsidP="00B623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637" w:type="dxa"/>
          </w:tcPr>
          <w:p w:rsidR="003F0CF1" w:rsidRDefault="00B51BE6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14B2" w:rsidRPr="00BE7D1E" w:rsidRDefault="00EE14B2" w:rsidP="00BE7D1E">
      <w:pPr>
        <w:rPr>
          <w:rFonts w:ascii="Times New Roman" w:hAnsi="Times New Roman"/>
          <w:sz w:val="2"/>
          <w:szCs w:val="2"/>
        </w:rPr>
      </w:pPr>
    </w:p>
    <w:sectPr w:rsidR="00EE14B2" w:rsidRPr="00BE7D1E" w:rsidSect="00BE7D1E">
      <w:type w:val="continuous"/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278" w:rsidRDefault="00842278" w:rsidP="00F00CA9">
      <w:r>
        <w:separator/>
      </w:r>
    </w:p>
  </w:endnote>
  <w:endnote w:type="continuationSeparator" w:id="1">
    <w:p w:rsidR="00842278" w:rsidRDefault="00842278" w:rsidP="00F00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85" w:rsidRDefault="00711780">
    <w:pPr>
      <w:pStyle w:val="a7"/>
    </w:pPr>
    <w:r>
      <w:fldChar w:fldCharType="begin"/>
    </w:r>
    <w:r w:rsidR="00B62385">
      <w:instrText xml:space="preserve"> PAGE   \* MERGEFORMAT </w:instrText>
    </w:r>
    <w:r>
      <w:fldChar w:fldCharType="separate"/>
    </w:r>
    <w:r w:rsidR="00B62385">
      <w:rPr>
        <w:noProof/>
      </w:rPr>
      <w:t>23</w:t>
    </w:r>
    <w:r>
      <w:rPr>
        <w:noProof/>
      </w:rPr>
      <w:fldChar w:fldCharType="end"/>
    </w:r>
  </w:p>
  <w:p w:rsidR="00B62385" w:rsidRDefault="00B62385" w:rsidP="003F53F7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06083"/>
      <w:docPartObj>
        <w:docPartGallery w:val="Page Numbers (Bottom of Page)"/>
        <w:docPartUnique/>
      </w:docPartObj>
    </w:sdtPr>
    <w:sdtContent>
      <w:p w:rsidR="00B62385" w:rsidRDefault="00711780">
        <w:pPr>
          <w:pStyle w:val="a7"/>
          <w:jc w:val="right"/>
        </w:pPr>
        <w:r>
          <w:fldChar w:fldCharType="begin"/>
        </w:r>
        <w:r w:rsidR="00B62385">
          <w:instrText>PAGE   \* MERGEFORMAT</w:instrText>
        </w:r>
        <w:r>
          <w:fldChar w:fldCharType="separate"/>
        </w:r>
        <w:r w:rsidR="00E8786D">
          <w:rPr>
            <w:noProof/>
          </w:rPr>
          <w:t>2</w:t>
        </w:r>
        <w:r>
          <w:fldChar w:fldCharType="end"/>
        </w:r>
      </w:p>
    </w:sdtContent>
  </w:sdt>
  <w:p w:rsidR="00B62385" w:rsidRDefault="00B6238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278" w:rsidRDefault="00842278" w:rsidP="00F00CA9">
      <w:r>
        <w:separator/>
      </w:r>
    </w:p>
  </w:footnote>
  <w:footnote w:type="continuationSeparator" w:id="1">
    <w:p w:rsidR="00842278" w:rsidRDefault="00842278" w:rsidP="00F00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BB2"/>
    <w:multiLevelType w:val="hybridMultilevel"/>
    <w:tmpl w:val="5468A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4E51F4"/>
    <w:multiLevelType w:val="multilevel"/>
    <w:tmpl w:val="A4365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75895"/>
    <w:multiLevelType w:val="hybridMultilevel"/>
    <w:tmpl w:val="07FA6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7172A"/>
    <w:multiLevelType w:val="hybridMultilevel"/>
    <w:tmpl w:val="CDA27D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0D636A"/>
    <w:multiLevelType w:val="multilevel"/>
    <w:tmpl w:val="3F9A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F867C5"/>
    <w:multiLevelType w:val="multilevel"/>
    <w:tmpl w:val="7762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E76C01"/>
    <w:multiLevelType w:val="hybridMultilevel"/>
    <w:tmpl w:val="6BBE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F1F99"/>
    <w:multiLevelType w:val="multilevel"/>
    <w:tmpl w:val="D534B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0A00D2"/>
    <w:multiLevelType w:val="hybridMultilevel"/>
    <w:tmpl w:val="711C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92E97"/>
    <w:multiLevelType w:val="hybridMultilevel"/>
    <w:tmpl w:val="44DAAB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8C0B73"/>
    <w:multiLevelType w:val="hybridMultilevel"/>
    <w:tmpl w:val="B290B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C606A91"/>
    <w:multiLevelType w:val="hybridMultilevel"/>
    <w:tmpl w:val="F98E54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EC26433"/>
    <w:multiLevelType w:val="multilevel"/>
    <w:tmpl w:val="8836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E72429"/>
    <w:multiLevelType w:val="hybridMultilevel"/>
    <w:tmpl w:val="08B6A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05A6613"/>
    <w:multiLevelType w:val="hybridMultilevel"/>
    <w:tmpl w:val="465CC4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F6B45"/>
    <w:multiLevelType w:val="multilevel"/>
    <w:tmpl w:val="2232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E334B8C"/>
    <w:multiLevelType w:val="hybridMultilevel"/>
    <w:tmpl w:val="1B8C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D30C8"/>
    <w:multiLevelType w:val="hybridMultilevel"/>
    <w:tmpl w:val="5144F8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6"/>
  </w:num>
  <w:num w:numId="5">
    <w:abstractNumId w:val="9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14"/>
  </w:num>
  <w:num w:numId="11">
    <w:abstractNumId w:val="11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12"/>
  </w:num>
  <w:num w:numId="17">
    <w:abstractNumId w:val="7"/>
  </w:num>
  <w:num w:numId="18">
    <w:abstractNumId w:val="4"/>
  </w:num>
  <w:num w:numId="19">
    <w:abstractNumId w:val="17"/>
  </w:num>
  <w:num w:numId="20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3F7"/>
    <w:rsid w:val="000554ED"/>
    <w:rsid w:val="00102899"/>
    <w:rsid w:val="00124894"/>
    <w:rsid w:val="00126BE1"/>
    <w:rsid w:val="001971D3"/>
    <w:rsid w:val="001F17F3"/>
    <w:rsid w:val="002521C1"/>
    <w:rsid w:val="002A3304"/>
    <w:rsid w:val="00304CD8"/>
    <w:rsid w:val="003433D3"/>
    <w:rsid w:val="003B21C5"/>
    <w:rsid w:val="003F0CF1"/>
    <w:rsid w:val="003F53F7"/>
    <w:rsid w:val="004C0687"/>
    <w:rsid w:val="00515D98"/>
    <w:rsid w:val="00527D58"/>
    <w:rsid w:val="00564CE3"/>
    <w:rsid w:val="00570624"/>
    <w:rsid w:val="00614CB1"/>
    <w:rsid w:val="00624B49"/>
    <w:rsid w:val="006813D8"/>
    <w:rsid w:val="00695A09"/>
    <w:rsid w:val="00711780"/>
    <w:rsid w:val="007205C9"/>
    <w:rsid w:val="00725F86"/>
    <w:rsid w:val="00746D12"/>
    <w:rsid w:val="00746DCE"/>
    <w:rsid w:val="00762344"/>
    <w:rsid w:val="00790FBA"/>
    <w:rsid w:val="007B592C"/>
    <w:rsid w:val="00842278"/>
    <w:rsid w:val="0085228E"/>
    <w:rsid w:val="00891272"/>
    <w:rsid w:val="008C106E"/>
    <w:rsid w:val="008C3FA9"/>
    <w:rsid w:val="008D0C7C"/>
    <w:rsid w:val="008F5FC7"/>
    <w:rsid w:val="00916499"/>
    <w:rsid w:val="009E7590"/>
    <w:rsid w:val="009F0A6F"/>
    <w:rsid w:val="00A13F86"/>
    <w:rsid w:val="00A423AE"/>
    <w:rsid w:val="00B3172A"/>
    <w:rsid w:val="00B51BE6"/>
    <w:rsid w:val="00B62385"/>
    <w:rsid w:val="00B94823"/>
    <w:rsid w:val="00BA4A2A"/>
    <w:rsid w:val="00BB2F4A"/>
    <w:rsid w:val="00BE7D1E"/>
    <w:rsid w:val="00C67F46"/>
    <w:rsid w:val="00CB4909"/>
    <w:rsid w:val="00D02E0B"/>
    <w:rsid w:val="00D1634D"/>
    <w:rsid w:val="00D2789E"/>
    <w:rsid w:val="00D833C0"/>
    <w:rsid w:val="00E22CA5"/>
    <w:rsid w:val="00E45D10"/>
    <w:rsid w:val="00E8786D"/>
    <w:rsid w:val="00EE14B2"/>
    <w:rsid w:val="00F00CA9"/>
    <w:rsid w:val="00F21E78"/>
    <w:rsid w:val="00F64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F7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F53F7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uiPriority w:val="99"/>
    <w:qFormat/>
    <w:rsid w:val="003F53F7"/>
    <w:pPr>
      <w:spacing w:after="180"/>
      <w:outlineLvl w:val="2"/>
    </w:pPr>
    <w:rPr>
      <w:rFonts w:ascii="Times New Roman" w:hAnsi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F53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3F53F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F53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F53F7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Block Text"/>
    <w:basedOn w:val="a"/>
    <w:semiHidden/>
    <w:rsid w:val="003F53F7"/>
    <w:pPr>
      <w:ind w:left="57" w:right="57" w:firstLine="720"/>
      <w:jc w:val="both"/>
    </w:pPr>
    <w:rPr>
      <w:rFonts w:ascii="Times New Roman" w:eastAsia="Calibri" w:hAnsi="Times New Roman"/>
      <w:szCs w:val="24"/>
    </w:rPr>
  </w:style>
  <w:style w:type="paragraph" w:customStyle="1" w:styleId="11">
    <w:name w:val="Абзац списка1"/>
    <w:basedOn w:val="a"/>
    <w:rsid w:val="003F53F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3F53F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6">
    <w:name w:val="Hyperlink"/>
    <w:basedOn w:val="a0"/>
    <w:rsid w:val="003F53F7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53F7"/>
    <w:rPr>
      <w:rFonts w:ascii="Calibri" w:eastAsia="Times New Roman" w:hAnsi="Calibri" w:cs="Calibri"/>
    </w:rPr>
  </w:style>
  <w:style w:type="character" w:styleId="a9">
    <w:name w:val="page number"/>
    <w:basedOn w:val="a0"/>
    <w:uiPriority w:val="99"/>
    <w:rsid w:val="003F53F7"/>
  </w:style>
  <w:style w:type="paragraph" w:styleId="aa">
    <w:name w:val="header"/>
    <w:basedOn w:val="a"/>
    <w:link w:val="ab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F53F7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3F53F7"/>
    <w:pPr>
      <w:spacing w:after="160" w:line="259" w:lineRule="auto"/>
      <w:ind w:left="720"/>
    </w:pPr>
    <w:rPr>
      <w:rFonts w:ascii="Times New Roman" w:eastAsia="Calibri" w:hAnsi="Times New Roman"/>
      <w:sz w:val="28"/>
      <w:lang w:eastAsia="en-US"/>
    </w:rPr>
  </w:style>
  <w:style w:type="paragraph" w:styleId="2">
    <w:name w:val="Body Text Indent 2"/>
    <w:basedOn w:val="a"/>
    <w:link w:val="20"/>
    <w:uiPriority w:val="99"/>
    <w:rsid w:val="003F53F7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F53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rsid w:val="003F53F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e">
    <w:name w:val="Strong"/>
    <w:basedOn w:val="a0"/>
    <w:uiPriority w:val="99"/>
    <w:qFormat/>
    <w:rsid w:val="003F53F7"/>
    <w:rPr>
      <w:b/>
      <w:bCs/>
    </w:rPr>
  </w:style>
  <w:style w:type="paragraph" w:styleId="af">
    <w:name w:val="Balloon Text"/>
    <w:basedOn w:val="a"/>
    <w:link w:val="af0"/>
    <w:uiPriority w:val="99"/>
    <w:rsid w:val="003F53F7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3F53F7"/>
    <w:rPr>
      <w:rFonts w:ascii="Tahoma" w:eastAsia="Calibri" w:hAnsi="Tahoma" w:cs="Tahoma"/>
      <w:sz w:val="16"/>
      <w:szCs w:val="16"/>
    </w:rPr>
  </w:style>
  <w:style w:type="paragraph" w:customStyle="1" w:styleId="Style13">
    <w:name w:val="Style13"/>
    <w:basedOn w:val="a"/>
    <w:rsid w:val="003F53F7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Default">
    <w:name w:val="Default"/>
    <w:rsid w:val="003F53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3F53F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</w:rPr>
  </w:style>
  <w:style w:type="character" w:customStyle="1" w:styleId="FontStyle395">
    <w:name w:val="Font Style395"/>
    <w:basedOn w:val="a0"/>
    <w:rsid w:val="003F53F7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44370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329</dc:creator>
  <cp:lastModifiedBy>User</cp:lastModifiedBy>
  <cp:revision>6</cp:revision>
  <dcterms:created xsi:type="dcterms:W3CDTF">2023-09-05T17:43:00Z</dcterms:created>
  <dcterms:modified xsi:type="dcterms:W3CDTF">2023-09-15T11:35:00Z</dcterms:modified>
</cp:coreProperties>
</file>