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D8A" w:rsidRDefault="006D3D8A" w:rsidP="006D3D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6D3D8A" w:rsidRPr="00185132" w:rsidRDefault="006D3D8A" w:rsidP="006D3D8A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6D3D8A" w:rsidRPr="00AE5D19" w:rsidTr="0086097D">
        <w:tc>
          <w:tcPr>
            <w:tcW w:w="3510" w:type="dxa"/>
            <w:hideMark/>
          </w:tcPr>
          <w:p w:rsidR="006D3D8A" w:rsidRPr="00AE5D19" w:rsidRDefault="006D3D8A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6D3D8A" w:rsidRPr="00AE5D19" w:rsidRDefault="006D3D8A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бъединения учителей естес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веннонаучных дисциплин</w:t>
            </w:r>
          </w:p>
          <w:p w:rsidR="006D3D8A" w:rsidRPr="00AE5D19" w:rsidRDefault="006D3D8A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Л.В. Феоктистова</w:t>
            </w:r>
          </w:p>
          <w:p w:rsidR="006D3D8A" w:rsidRPr="00AE5D19" w:rsidRDefault="006D3D8A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6D3D8A" w:rsidRPr="00313947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2 г.             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D3D8A" w:rsidRPr="00AE5D19" w:rsidRDefault="006D3D8A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D3D8A" w:rsidRPr="00AE5D19" w:rsidRDefault="006D3D8A" w:rsidP="006D3D8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3D8A" w:rsidRPr="00AE5D19" w:rsidRDefault="006D3D8A" w:rsidP="006D3D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D3D8A" w:rsidRPr="00AE5D19" w:rsidRDefault="006D3D8A" w:rsidP="006D3D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D3D8A" w:rsidRPr="00AE5D19" w:rsidRDefault="006D3D8A" w:rsidP="006D3D8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D3D8A" w:rsidRPr="00AE5D19" w:rsidRDefault="006D3D8A" w:rsidP="006D3D8A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6D3D8A" w:rsidRDefault="006D3D8A" w:rsidP="006D3D8A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6D3D8A" w:rsidRPr="00AE5D19" w:rsidRDefault="006D3D8A" w:rsidP="006D3D8A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6D3D8A" w:rsidRPr="00AE5D19" w:rsidRDefault="006D3D8A" w:rsidP="006D3D8A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6D3D8A" w:rsidRDefault="006D3D8A" w:rsidP="006D3D8A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3D8A" w:rsidRDefault="006D3D8A" w:rsidP="006D3D8A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3D8A" w:rsidRDefault="006D3D8A" w:rsidP="006D3D8A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3D8A" w:rsidRPr="00185132" w:rsidRDefault="006D3D8A" w:rsidP="006D3D8A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3D8A" w:rsidRDefault="006D3D8A" w:rsidP="006D3D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</w:p>
    <w:p w:rsidR="006D3D8A" w:rsidRDefault="006D3D8A" w:rsidP="006D3D8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курса внеурочной деятельности</w:t>
      </w:r>
    </w:p>
    <w:p w:rsidR="006D3D8A" w:rsidRPr="00BB5C79" w:rsidRDefault="006D3D8A" w:rsidP="006D3D8A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  <w:r w:rsidRPr="00BB5C79">
        <w:rPr>
          <w:rFonts w:ascii="Times New Roman" w:eastAsia="Times New Roman" w:hAnsi="Times New Roman"/>
          <w:b/>
          <w:sz w:val="32"/>
          <w:szCs w:val="32"/>
          <w:lang w:bidi="en-US"/>
        </w:rPr>
        <w:t>«Сложная задачка? Начнём по порядку…»</w:t>
      </w:r>
    </w:p>
    <w:p w:rsidR="006D3D8A" w:rsidRPr="00BB5C79" w:rsidRDefault="006D3D8A" w:rsidP="006D3D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(9 А, 9 Б классы)</w:t>
      </w:r>
    </w:p>
    <w:p w:rsidR="006D3D8A" w:rsidRPr="00BB5C79" w:rsidRDefault="006D3D8A" w:rsidP="006D3D8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на 2022-2023 учебный год</w:t>
      </w:r>
    </w:p>
    <w:p w:rsidR="006D3D8A" w:rsidRPr="00185132" w:rsidRDefault="006D3D8A" w:rsidP="006D3D8A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6D3D8A" w:rsidRPr="00185132" w:rsidRDefault="006D3D8A" w:rsidP="006D3D8A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6D3D8A" w:rsidRDefault="006D3D8A" w:rsidP="006D3D8A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6D3D8A" w:rsidRDefault="006D3D8A" w:rsidP="006D3D8A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6D3D8A" w:rsidRDefault="006D3D8A" w:rsidP="006D3D8A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6D3D8A" w:rsidRPr="00185132" w:rsidRDefault="006D3D8A" w:rsidP="006D3D8A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6D3D8A" w:rsidRPr="008352C8" w:rsidRDefault="006D3D8A" w:rsidP="006D3D8A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</w:t>
      </w:r>
      <w:r w:rsidRPr="008352C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Составитель: </w:t>
      </w:r>
    </w:p>
    <w:p w:rsidR="006D3D8A" w:rsidRPr="008352C8" w:rsidRDefault="006D3D8A" w:rsidP="006D3D8A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6D3D8A" w:rsidRPr="008352C8" w:rsidRDefault="006D3D8A" w:rsidP="006D3D8A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</w:t>
      </w:r>
    </w:p>
    <w:p w:rsidR="006D3D8A" w:rsidRDefault="006D3D8A" w:rsidP="006D3D8A"/>
    <w:p w:rsidR="006D3D8A" w:rsidRDefault="006D3D8A" w:rsidP="006D3D8A"/>
    <w:p w:rsidR="006D3D8A" w:rsidRDefault="006D3D8A" w:rsidP="006D3D8A"/>
    <w:p w:rsidR="006D3D8A" w:rsidRDefault="006D3D8A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</w:p>
    <w:p w:rsidR="006367DB" w:rsidRPr="004B7BA4" w:rsidRDefault="00DF6A2A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4B7BA4">
        <w:rPr>
          <w:b/>
          <w:bCs/>
          <w:color w:val="000000"/>
        </w:rPr>
        <w:lastRenderedPageBreak/>
        <w:t>ПОЯСНИТЕЛЬНАЯ ЗАПИСКА</w:t>
      </w:r>
    </w:p>
    <w:p w:rsidR="002B535B" w:rsidRPr="004B7BA4" w:rsidRDefault="001C7DCD" w:rsidP="004B7BA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0"/>
          <w:color w:val="000000"/>
        </w:rPr>
      </w:pPr>
      <w:r w:rsidRPr="004B7BA4">
        <w:rPr>
          <w:rStyle w:val="c10"/>
          <w:color w:val="000000"/>
        </w:rPr>
        <w:t>Программа курса разработана в соответствии с</w:t>
      </w:r>
      <w:r w:rsidR="002B535B" w:rsidRPr="004B7BA4">
        <w:rPr>
          <w:rStyle w:val="c10"/>
          <w:color w:val="000000"/>
        </w:rPr>
        <w:t>:</w:t>
      </w:r>
    </w:p>
    <w:p w:rsidR="001C7DCD" w:rsidRPr="004B7BA4" w:rsidRDefault="002B535B" w:rsidP="004B7BA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10"/>
          <w:color w:val="000000"/>
        </w:rPr>
        <w:t xml:space="preserve">- </w:t>
      </w:r>
      <w:r w:rsidR="001C7DCD" w:rsidRPr="004B7BA4">
        <w:rPr>
          <w:rStyle w:val="c10"/>
          <w:color w:val="000000"/>
        </w:rPr>
        <w:t>ч. 2 ст. 28 Федерального Закона от 29.12.2012 № 273-ФЗ «Об образовании в Ро</w:t>
      </w:r>
      <w:r w:rsidR="001C7DCD" w:rsidRPr="004B7BA4">
        <w:rPr>
          <w:rStyle w:val="c10"/>
          <w:color w:val="000000"/>
        </w:rPr>
        <w:t>с</w:t>
      </w:r>
      <w:r w:rsidR="001C7DCD" w:rsidRPr="004B7BA4">
        <w:rPr>
          <w:rStyle w:val="c10"/>
          <w:color w:val="000000"/>
        </w:rPr>
        <w:t>сийской Федерации», на основании приказа Минобрнауки России от 31.12.2015 № 1576 «О внесении изменений в федеральный государств</w:t>
      </w:r>
      <w:r w:rsidRPr="004B7BA4">
        <w:rPr>
          <w:rStyle w:val="c10"/>
          <w:color w:val="000000"/>
        </w:rPr>
        <w:t xml:space="preserve">енный образовательный стандарт </w:t>
      </w:r>
      <w:r w:rsidR="001C7DCD" w:rsidRPr="004B7BA4">
        <w:rPr>
          <w:rStyle w:val="c10"/>
          <w:color w:val="000000"/>
        </w:rPr>
        <w:t>н</w:t>
      </w:r>
      <w:r w:rsidR="001C7DCD" w:rsidRPr="004B7BA4">
        <w:rPr>
          <w:rStyle w:val="c10"/>
          <w:color w:val="000000"/>
        </w:rPr>
        <w:t>а</w:t>
      </w:r>
      <w:r w:rsidR="001C7DCD" w:rsidRPr="004B7BA4">
        <w:rPr>
          <w:rStyle w:val="c10"/>
          <w:color w:val="000000"/>
        </w:rPr>
        <w:t>чального общего образования, утвержденный приказом Министерства образования и на</w:t>
      </w:r>
      <w:r w:rsidR="001C7DCD" w:rsidRPr="004B7BA4">
        <w:rPr>
          <w:rStyle w:val="c10"/>
          <w:color w:val="000000"/>
        </w:rPr>
        <w:t>у</w:t>
      </w:r>
      <w:r w:rsidR="001C7DCD" w:rsidRPr="004B7BA4">
        <w:rPr>
          <w:rStyle w:val="c10"/>
          <w:color w:val="000000"/>
        </w:rPr>
        <w:t xml:space="preserve">ки Российской Федерации от 06.10.2009 № </w:t>
      </w:r>
      <w:r w:rsidRPr="004B7BA4">
        <w:rPr>
          <w:rStyle w:val="c10"/>
          <w:color w:val="000000"/>
        </w:rPr>
        <w:t xml:space="preserve">373»; приказа </w:t>
      </w:r>
      <w:r w:rsidR="001C7DCD" w:rsidRPr="004B7BA4">
        <w:rPr>
          <w:rStyle w:val="c10"/>
          <w:color w:val="000000"/>
        </w:rPr>
        <w:t>Минобрнауки России от 31.12.2015 № 1577 «О внесении изменений в федеральный государств</w:t>
      </w:r>
      <w:r w:rsidRPr="004B7BA4">
        <w:rPr>
          <w:rStyle w:val="c10"/>
          <w:color w:val="000000"/>
        </w:rPr>
        <w:t>енный образов</w:t>
      </w:r>
      <w:r w:rsidRPr="004B7BA4">
        <w:rPr>
          <w:rStyle w:val="c10"/>
          <w:color w:val="000000"/>
        </w:rPr>
        <w:t>а</w:t>
      </w:r>
      <w:r w:rsidRPr="004B7BA4">
        <w:rPr>
          <w:rStyle w:val="c10"/>
          <w:color w:val="000000"/>
        </w:rPr>
        <w:t xml:space="preserve">тельный стандарт </w:t>
      </w:r>
      <w:r w:rsidR="001C7DCD" w:rsidRPr="004B7BA4">
        <w:rPr>
          <w:rStyle w:val="c10"/>
          <w:color w:val="000000"/>
        </w:rPr>
        <w:t>основного общего образования, утвержденный приказом Министерства образования и науки Российской Федерации от 17.12.2010 № 1897»;</w:t>
      </w:r>
    </w:p>
    <w:p w:rsidR="001C7DCD" w:rsidRPr="004B7BA4" w:rsidRDefault="002B535B" w:rsidP="004B7BA4">
      <w:pPr>
        <w:pStyle w:val="c26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10"/>
          <w:color w:val="000000"/>
        </w:rPr>
        <w:t xml:space="preserve">- устава МОУ Гимназии №29 </w:t>
      </w:r>
      <w:r w:rsidR="001C7DCD" w:rsidRPr="004B7BA4">
        <w:rPr>
          <w:rStyle w:val="c10"/>
          <w:color w:val="000000"/>
        </w:rPr>
        <w:t>и регламентирует порядок разработки и реализации рабочих программ по внеурочной деятельности.</w:t>
      </w:r>
    </w:p>
    <w:p w:rsidR="002B535B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b/>
          <w:color w:val="000000"/>
        </w:rPr>
      </w:pPr>
      <w:r w:rsidRPr="004B7BA4">
        <w:rPr>
          <w:rStyle w:val="c7"/>
          <w:color w:val="000000"/>
        </w:rPr>
        <w:t>Современный стандарт содержания образования по химии предусматривает созд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 xml:space="preserve">ние условий для достижения </w:t>
      </w:r>
      <w:r w:rsidR="006367DB" w:rsidRPr="004B7BA4">
        <w:rPr>
          <w:rStyle w:val="c7"/>
          <w:color w:val="000000"/>
        </w:rPr>
        <w:t>обучающимися</w:t>
      </w:r>
      <w:r w:rsidRPr="004B7BA4">
        <w:rPr>
          <w:rStyle w:val="c7"/>
          <w:color w:val="000000"/>
        </w:rPr>
        <w:t xml:space="preserve"> </w:t>
      </w:r>
      <w:r w:rsidRPr="004B7BA4">
        <w:rPr>
          <w:rStyle w:val="c7"/>
          <w:b/>
          <w:color w:val="000000"/>
        </w:rPr>
        <w:t>следующих целей: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b/>
          <w:color w:val="000000"/>
        </w:rPr>
        <w:t>-</w:t>
      </w:r>
      <w:r w:rsidR="001C7DCD" w:rsidRPr="004B7BA4">
        <w:rPr>
          <w:rStyle w:val="c7"/>
          <w:color w:val="000000"/>
        </w:rPr>
        <w:t xml:space="preserve"> освоение основных понятий и законов химии; 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 xml:space="preserve">овладение умениями производить расчёты на основе химических формул веществ и уравнений химических реакций; 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>развитие познавательных интересов и интеллектуальных способностей в процессе проведения химического эксперимента, самостоятельного приобретения знаний в соо</w:t>
      </w:r>
      <w:r w:rsidR="001C7DCD" w:rsidRPr="004B7BA4">
        <w:rPr>
          <w:rStyle w:val="c7"/>
          <w:color w:val="000000"/>
        </w:rPr>
        <w:t>т</w:t>
      </w:r>
      <w:r w:rsidR="001C7DCD" w:rsidRPr="004B7BA4">
        <w:rPr>
          <w:rStyle w:val="c7"/>
          <w:color w:val="000000"/>
        </w:rPr>
        <w:t xml:space="preserve">ветствии с возникающими жизненными потребностями; </w:t>
      </w:r>
    </w:p>
    <w:p w:rsidR="002B535B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>применение полученных знаний и умений для решения практических задач в п</w:t>
      </w:r>
      <w:r w:rsidR="001C7DCD" w:rsidRPr="004B7BA4">
        <w:rPr>
          <w:rStyle w:val="c7"/>
          <w:color w:val="000000"/>
        </w:rPr>
        <w:t>о</w:t>
      </w:r>
      <w:r w:rsidR="001C7DCD" w:rsidRPr="004B7BA4">
        <w:rPr>
          <w:rStyle w:val="c7"/>
          <w:color w:val="000000"/>
        </w:rPr>
        <w:t xml:space="preserve">вседневной жизни; </w:t>
      </w:r>
    </w:p>
    <w:p w:rsidR="001C7DCD" w:rsidRPr="004B7BA4" w:rsidRDefault="002B535B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 xml:space="preserve">- </w:t>
      </w:r>
      <w:r w:rsidR="001C7DCD" w:rsidRPr="004B7BA4">
        <w:rPr>
          <w:rStyle w:val="c7"/>
          <w:color w:val="000000"/>
        </w:rPr>
        <w:t>воспитание отношения к химии как к одному из фундаментальных компонентов естествознания и элементу общечеловеческой культуры.</w:t>
      </w:r>
    </w:p>
    <w:p w:rsidR="002B535B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7"/>
          <w:color w:val="000000"/>
        </w:rPr>
      </w:pPr>
      <w:r w:rsidRPr="004B7BA4">
        <w:rPr>
          <w:rStyle w:val="c7"/>
          <w:color w:val="000000"/>
        </w:rPr>
        <w:t>Базисный учебный план в его федеральной части предусматривает изучение курса хи</w:t>
      </w:r>
      <w:r w:rsidR="002B535B" w:rsidRPr="004B7BA4">
        <w:rPr>
          <w:rStyle w:val="c7"/>
          <w:color w:val="000000"/>
        </w:rPr>
        <w:t xml:space="preserve">мии по 2 часа в неделю в 8 – 9 классах. </w:t>
      </w:r>
      <w:r w:rsidRPr="004B7BA4">
        <w:rPr>
          <w:rStyle w:val="c7"/>
          <w:color w:val="000000"/>
        </w:rPr>
        <w:t>Данный объём часов недостаточен для реализ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>ции стандарта основного общего образования по химии. Одним из последствий сокращ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ния числа учебных часов заключается в том, что у учителя практически не остаётся вр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мени для отработки навыков решения задач, а именно задач</w:t>
      </w:r>
      <w:r w:rsidR="002B535B" w:rsidRPr="004B7BA4">
        <w:rPr>
          <w:rStyle w:val="c7"/>
          <w:color w:val="000000"/>
        </w:rPr>
        <w:t>,</w:t>
      </w:r>
      <w:r w:rsidRPr="004B7BA4">
        <w:rPr>
          <w:rStyle w:val="c7"/>
          <w:color w:val="000000"/>
        </w:rPr>
        <w:t xml:space="preserve"> обеспечивающих закрепл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ние теоретических знаний, которые учат творчески применять их в новой ситуации, лог</w:t>
      </w:r>
      <w:r w:rsidRPr="004B7BA4">
        <w:rPr>
          <w:rStyle w:val="c7"/>
          <w:color w:val="000000"/>
        </w:rPr>
        <w:t>и</w:t>
      </w:r>
      <w:r w:rsidRPr="004B7BA4">
        <w:rPr>
          <w:rStyle w:val="c7"/>
          <w:color w:val="000000"/>
        </w:rPr>
        <w:t>чески мыслить, т.</w:t>
      </w:r>
      <w:r w:rsidR="002B535B" w:rsidRPr="004B7BA4">
        <w:rPr>
          <w:rStyle w:val="c7"/>
          <w:color w:val="000000"/>
        </w:rPr>
        <w:t xml:space="preserve"> </w:t>
      </w:r>
      <w:r w:rsidRPr="004B7BA4">
        <w:rPr>
          <w:rStyle w:val="c7"/>
          <w:color w:val="000000"/>
        </w:rPr>
        <w:t>е. служат формированию культурологической системообразующей п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>радигмы. Предлагаемый курс имеет, прежде всего, практическую направленность, т.к. предназначается не только для формирования новых химических знаний, сколько для ра</w:t>
      </w:r>
      <w:r w:rsidRPr="004B7BA4">
        <w:rPr>
          <w:rStyle w:val="c7"/>
          <w:color w:val="000000"/>
        </w:rPr>
        <w:t>з</w:t>
      </w:r>
      <w:r w:rsidRPr="004B7BA4">
        <w:rPr>
          <w:rStyle w:val="c7"/>
          <w:color w:val="000000"/>
        </w:rPr>
        <w:t>вития умений и навыков решения расчетных задач различных типов. Данный курс рассч</w:t>
      </w:r>
      <w:r w:rsidRPr="004B7BA4">
        <w:rPr>
          <w:rStyle w:val="c7"/>
          <w:color w:val="000000"/>
        </w:rPr>
        <w:t>и</w:t>
      </w:r>
      <w:r w:rsidRPr="004B7BA4">
        <w:rPr>
          <w:rStyle w:val="c7"/>
          <w:color w:val="000000"/>
        </w:rPr>
        <w:t xml:space="preserve">тан на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 xml:space="preserve"> 9-х классов и связан с базовым курсом химии основной школы, а также с курсами математики (составление пропорций, алгебраических уравнен</w:t>
      </w:r>
      <w:r w:rsidR="002B535B" w:rsidRPr="004B7BA4">
        <w:rPr>
          <w:rStyle w:val="c7"/>
          <w:color w:val="000000"/>
        </w:rPr>
        <w:t>ий) и физ</w:t>
      </w:r>
      <w:r w:rsidR="002B535B" w:rsidRPr="004B7BA4">
        <w:rPr>
          <w:rStyle w:val="c7"/>
          <w:color w:val="000000"/>
        </w:rPr>
        <w:t>и</w:t>
      </w:r>
      <w:r w:rsidR="002B535B" w:rsidRPr="004B7BA4">
        <w:rPr>
          <w:rStyle w:val="c7"/>
          <w:color w:val="000000"/>
        </w:rPr>
        <w:lastRenderedPageBreak/>
        <w:t xml:space="preserve">ки (газовые законы). </w:t>
      </w:r>
      <w:r w:rsidRPr="004B7BA4">
        <w:rPr>
          <w:rStyle w:val="c7"/>
          <w:color w:val="000000"/>
        </w:rPr>
        <w:t xml:space="preserve">Химическое содержание многих задач, предложенных программой курса, выходит за рамки базового уровня, т. к. предполагает, что курс выберут школьники серьезно интересующихся химией. Изучение курса предполагает реальную помощь </w:t>
      </w:r>
      <w:r w:rsidR="004B7BA4">
        <w:rPr>
          <w:rStyle w:val="c7"/>
          <w:color w:val="000000"/>
        </w:rPr>
        <w:t>об</w:t>
      </w:r>
      <w:r w:rsidR="004B7BA4">
        <w:rPr>
          <w:rStyle w:val="c7"/>
          <w:color w:val="000000"/>
        </w:rPr>
        <w:t>у</w:t>
      </w:r>
      <w:r w:rsidR="004B7BA4">
        <w:rPr>
          <w:rStyle w:val="c7"/>
          <w:color w:val="000000"/>
        </w:rPr>
        <w:t>чающимся</w:t>
      </w:r>
      <w:r w:rsidRPr="004B7BA4">
        <w:rPr>
          <w:rStyle w:val="c7"/>
          <w:color w:val="000000"/>
        </w:rPr>
        <w:t xml:space="preserve"> в подготовке к олимпиадам, а в будущем и к конкурсным э</w:t>
      </w:r>
      <w:r w:rsidR="002B535B" w:rsidRPr="004B7BA4">
        <w:rPr>
          <w:rStyle w:val="c7"/>
          <w:color w:val="000000"/>
        </w:rPr>
        <w:t>кзаменам – ОГЭ</w:t>
      </w:r>
      <w:r w:rsidRPr="004B7BA4">
        <w:rPr>
          <w:rStyle w:val="c7"/>
          <w:color w:val="000000"/>
        </w:rPr>
        <w:t>. Кур</w:t>
      </w:r>
      <w:r w:rsidR="002B535B" w:rsidRPr="004B7BA4">
        <w:rPr>
          <w:rStyle w:val="c7"/>
          <w:color w:val="000000"/>
        </w:rPr>
        <w:t>с рассчитан на 1 час в неделю 17</w:t>
      </w:r>
      <w:r w:rsidRPr="004B7BA4">
        <w:rPr>
          <w:rStyle w:val="c7"/>
          <w:color w:val="000000"/>
        </w:rPr>
        <w:t xml:space="preserve"> ч в год</w:t>
      </w:r>
      <w:r w:rsidR="002B535B" w:rsidRPr="004B7BA4">
        <w:rPr>
          <w:rStyle w:val="c7"/>
          <w:color w:val="000000"/>
        </w:rPr>
        <w:t xml:space="preserve"> (+1 час резервный).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20"/>
          <w:b/>
          <w:bCs/>
          <w:color w:val="000000"/>
        </w:rPr>
        <w:t>Актуальность курса:</w:t>
      </w:r>
      <w:r w:rsidR="002B535B" w:rsidRPr="004B7BA4">
        <w:rPr>
          <w:rStyle w:val="c20"/>
          <w:b/>
          <w:bCs/>
          <w:color w:val="000000"/>
        </w:rPr>
        <w:t xml:space="preserve"> </w:t>
      </w:r>
      <w:r w:rsidRPr="004B7BA4">
        <w:rPr>
          <w:rStyle w:val="c7"/>
          <w:color w:val="000000"/>
        </w:rPr>
        <w:t>задачи в химии решаются не только ради получения пр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>вильного ответа как такового. Решение задач способствует развитию логического мышл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ния, прививает навыки самостоятельной работы и служит оценкой степени усвоения те</w:t>
      </w:r>
      <w:r w:rsidRPr="004B7BA4">
        <w:rPr>
          <w:rStyle w:val="c7"/>
          <w:color w:val="000000"/>
        </w:rPr>
        <w:t>о</w:t>
      </w:r>
      <w:r w:rsidRPr="004B7BA4">
        <w:rPr>
          <w:rStyle w:val="c7"/>
          <w:color w:val="000000"/>
        </w:rPr>
        <w:t xml:space="preserve">ретических знаний и практических умений. Курс расширяет и углубляет знания </w:t>
      </w:r>
      <w:r w:rsidR="004B7BA4">
        <w:rPr>
          <w:rStyle w:val="c7"/>
          <w:color w:val="000000"/>
        </w:rPr>
        <w:t>обуча</w:t>
      </w:r>
      <w:r w:rsidR="004B7BA4">
        <w:rPr>
          <w:rStyle w:val="c7"/>
          <w:color w:val="000000"/>
        </w:rPr>
        <w:t>ю</w:t>
      </w:r>
      <w:r w:rsidR="004B7BA4">
        <w:rPr>
          <w:rStyle w:val="c7"/>
          <w:color w:val="000000"/>
        </w:rPr>
        <w:t>щихся</w:t>
      </w:r>
      <w:r w:rsidRPr="004B7BA4">
        <w:rPr>
          <w:rStyle w:val="c7"/>
          <w:color w:val="000000"/>
        </w:rPr>
        <w:t xml:space="preserve"> по химии, раскрывает роль химии в решении глобальных проблем человечества, показывает зависимость свойств веществ от состава и строения, направленность химич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ской технологии на решение экологических проблем. Решение задач – признанное средс</w:t>
      </w:r>
      <w:r w:rsidRPr="004B7BA4">
        <w:rPr>
          <w:rStyle w:val="c7"/>
          <w:color w:val="000000"/>
        </w:rPr>
        <w:t>т</w:t>
      </w:r>
      <w:r w:rsidRPr="004B7BA4">
        <w:rPr>
          <w:rStyle w:val="c7"/>
          <w:color w:val="000000"/>
        </w:rPr>
        <w:t xml:space="preserve">во развития логического мышления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>, которое легко сочетается с другими средствами и приёмами образования. Включение разных задач предусматривает перенос теоретического мате</w:t>
      </w:r>
      <w:r w:rsidR="001C3C8A">
        <w:rPr>
          <w:rStyle w:val="c7"/>
          <w:color w:val="000000"/>
        </w:rPr>
        <w:t>риала на практику и осуществление контроля</w:t>
      </w:r>
      <w:r w:rsidRPr="004B7BA4">
        <w:rPr>
          <w:rStyle w:val="c7"/>
          <w:color w:val="000000"/>
        </w:rPr>
        <w:t xml:space="preserve"> за его усвоением, а </w:t>
      </w:r>
      <w:r w:rsidR="004B7BA4">
        <w:rPr>
          <w:rStyle w:val="c7"/>
          <w:color w:val="000000"/>
        </w:rPr>
        <w:t>об</w:t>
      </w:r>
      <w:r w:rsidR="004B7BA4">
        <w:rPr>
          <w:rStyle w:val="c7"/>
          <w:color w:val="000000"/>
        </w:rPr>
        <w:t>у</w:t>
      </w:r>
      <w:r w:rsidR="004B7BA4">
        <w:rPr>
          <w:rStyle w:val="c7"/>
          <w:color w:val="000000"/>
        </w:rPr>
        <w:t>чающимся</w:t>
      </w:r>
      <w:r w:rsidRPr="004B7BA4">
        <w:rPr>
          <w:rStyle w:val="c7"/>
          <w:color w:val="000000"/>
        </w:rPr>
        <w:t xml:space="preserve"> – самоконтроль, что воспитывает их самостоятельность в учебной работе. Р</w:t>
      </w:r>
      <w:r w:rsidRPr="004B7BA4">
        <w:rPr>
          <w:rStyle w:val="c7"/>
          <w:color w:val="000000"/>
        </w:rPr>
        <w:t>е</w:t>
      </w:r>
      <w:r w:rsidRPr="004B7BA4">
        <w:rPr>
          <w:rStyle w:val="c7"/>
          <w:color w:val="000000"/>
        </w:rPr>
        <w:t>шение задач должно способствовать целостному усвоению стандарта содержания образ</w:t>
      </w:r>
      <w:r w:rsidRPr="004B7BA4">
        <w:rPr>
          <w:rStyle w:val="c7"/>
          <w:color w:val="000000"/>
        </w:rPr>
        <w:t>о</w:t>
      </w:r>
      <w:r w:rsidRPr="004B7BA4">
        <w:rPr>
          <w:rStyle w:val="c7"/>
          <w:color w:val="000000"/>
        </w:rPr>
        <w:t>вания и реализации поставленных целей.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20"/>
          <w:b/>
          <w:bCs/>
          <w:color w:val="000000"/>
        </w:rPr>
        <w:t>Цель курса:</w:t>
      </w:r>
      <w:r w:rsidR="002B535B" w:rsidRPr="004B7BA4">
        <w:rPr>
          <w:rStyle w:val="c20"/>
          <w:b/>
          <w:bCs/>
          <w:color w:val="000000"/>
        </w:rPr>
        <w:t xml:space="preserve"> </w:t>
      </w:r>
      <w:r w:rsidRPr="004B7BA4">
        <w:rPr>
          <w:rStyle w:val="c7"/>
          <w:color w:val="000000"/>
        </w:rPr>
        <w:t>создать условия для реализации минимума стандарта содержания о</w:t>
      </w:r>
      <w:r w:rsidRPr="004B7BA4">
        <w:rPr>
          <w:rStyle w:val="c7"/>
          <w:color w:val="000000"/>
        </w:rPr>
        <w:t>б</w:t>
      </w:r>
      <w:r w:rsidRPr="004B7BA4">
        <w:rPr>
          <w:rStyle w:val="c7"/>
          <w:color w:val="000000"/>
        </w:rPr>
        <w:t>разования за курс основной школы; отработать навыки решения задач и подготовить школьников к более глубокому освоению химии в старших классах.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20"/>
          <w:b/>
          <w:bCs/>
          <w:color w:val="000000"/>
        </w:rPr>
        <w:t>Основные задачи: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обеспечение школьников основной и гл</w:t>
      </w:r>
      <w:r w:rsidR="002B535B" w:rsidRPr="004B7BA4">
        <w:rPr>
          <w:rStyle w:val="c7"/>
          <w:color w:val="000000"/>
        </w:rPr>
        <w:t>авной теоретической информацией</w:t>
      </w:r>
      <w:r w:rsidRPr="004B7BA4">
        <w:rPr>
          <w:rStyle w:val="c7"/>
          <w:color w:val="000000"/>
        </w:rPr>
        <w:t>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отработать навыки решения простейших з</w:t>
      </w:r>
      <w:r w:rsidR="002B535B" w:rsidRPr="004B7BA4">
        <w:rPr>
          <w:rStyle w:val="c7"/>
          <w:color w:val="000000"/>
        </w:rPr>
        <w:t>адач, в том числе и усложненных</w:t>
      </w:r>
      <w:r w:rsidRPr="004B7BA4">
        <w:rPr>
          <w:rStyle w:val="c7"/>
          <w:color w:val="000000"/>
        </w:rPr>
        <w:t>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 xml:space="preserve">- формирование связи между теоретическими и практическими знаниями </w:t>
      </w:r>
      <w:r w:rsidR="004B7BA4">
        <w:rPr>
          <w:rStyle w:val="c7"/>
          <w:color w:val="000000"/>
        </w:rPr>
        <w:t>обуча</w:t>
      </w:r>
      <w:r w:rsidR="004B7BA4">
        <w:rPr>
          <w:rStyle w:val="c7"/>
          <w:color w:val="000000"/>
        </w:rPr>
        <w:t>ю</w:t>
      </w:r>
      <w:r w:rsidR="004B7BA4">
        <w:rPr>
          <w:rStyle w:val="c7"/>
          <w:color w:val="000000"/>
        </w:rPr>
        <w:t>щихся</w:t>
      </w:r>
      <w:r w:rsidRPr="004B7BA4">
        <w:rPr>
          <w:rStyle w:val="c7"/>
          <w:color w:val="000000"/>
        </w:rPr>
        <w:t>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подготовить необходимую базу для решения различных типов задач в старших классах;</w:t>
      </w:r>
    </w:p>
    <w:p w:rsidR="001C7DCD" w:rsidRPr="004B7BA4" w:rsidRDefault="001C7DCD" w:rsidP="004B7BA4">
      <w:pPr>
        <w:pStyle w:val="c2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>- развитие умений анализировать, сравнивать, обобщать, устанавливать причинно-следственные связи при решении задач;</w:t>
      </w:r>
    </w:p>
    <w:p w:rsidR="001C7DCD" w:rsidRPr="004B7BA4" w:rsidRDefault="001C7DCD" w:rsidP="004B7BA4">
      <w:pPr>
        <w:pStyle w:val="c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cs="Calibri"/>
          <w:color w:val="000000"/>
        </w:rPr>
      </w:pPr>
      <w:r w:rsidRPr="004B7BA4">
        <w:rPr>
          <w:rStyle w:val="c7"/>
          <w:color w:val="000000"/>
        </w:rPr>
        <w:t xml:space="preserve">- расширение кругозора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>, повышение мотивации к обучению, соци</w:t>
      </w:r>
      <w:r w:rsidRPr="004B7BA4">
        <w:rPr>
          <w:rStyle w:val="c7"/>
          <w:color w:val="000000"/>
        </w:rPr>
        <w:t>а</w:t>
      </w:r>
      <w:r w:rsidRPr="004B7BA4">
        <w:rPr>
          <w:rStyle w:val="c7"/>
          <w:color w:val="000000"/>
        </w:rPr>
        <w:t xml:space="preserve">лизация </w:t>
      </w:r>
      <w:r w:rsidR="004B7BA4">
        <w:rPr>
          <w:rStyle w:val="c7"/>
          <w:color w:val="000000"/>
        </w:rPr>
        <w:t>обучающихся</w:t>
      </w:r>
      <w:r w:rsidRPr="004B7BA4">
        <w:rPr>
          <w:rStyle w:val="c7"/>
          <w:color w:val="000000"/>
        </w:rPr>
        <w:t xml:space="preserve"> чер</w:t>
      </w:r>
      <w:r w:rsidR="002B535B" w:rsidRPr="004B7BA4">
        <w:rPr>
          <w:rStyle w:val="c7"/>
          <w:color w:val="000000"/>
        </w:rPr>
        <w:t>ез самостоятельную деятельность</w:t>
      </w:r>
      <w:r w:rsidRPr="004B7BA4">
        <w:rPr>
          <w:rStyle w:val="c7"/>
          <w:color w:val="000000"/>
        </w:rPr>
        <w:t>.</w:t>
      </w:r>
    </w:p>
    <w:p w:rsidR="00DF6A2A" w:rsidRPr="004B7BA4" w:rsidRDefault="00DF6A2A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</w:p>
    <w:p w:rsidR="000D313E" w:rsidRPr="00CA0189" w:rsidRDefault="000D313E" w:rsidP="00CA018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4B7BA4">
        <w:rPr>
          <w:b/>
          <w:bCs/>
          <w:color w:val="000000"/>
        </w:rPr>
        <w:lastRenderedPageBreak/>
        <w:t>СОДЕРЖАНИЕ УЧЕБНОГО КУРСА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B7BA4">
        <w:rPr>
          <w:b/>
          <w:bCs/>
          <w:color w:val="000000"/>
        </w:rPr>
        <w:t>Раздел 1. Требования к оформлению задач, правильное написание обозначений ф</w:t>
      </w:r>
      <w:r w:rsidRPr="004B7BA4">
        <w:rPr>
          <w:b/>
          <w:bCs/>
          <w:color w:val="000000"/>
        </w:rPr>
        <w:t>и</w:t>
      </w:r>
      <w:r w:rsidRPr="004B7BA4">
        <w:rPr>
          <w:b/>
          <w:bCs/>
          <w:color w:val="000000"/>
        </w:rPr>
        <w:t>зико-химических величин, знаков, формул, единиц (1 час)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В этом разделе обучающие получают элементарные сведения по химии, необход</w:t>
      </w:r>
      <w:r w:rsidRPr="004B7BA4">
        <w:rPr>
          <w:color w:val="000000"/>
        </w:rPr>
        <w:t>и</w:t>
      </w:r>
      <w:r w:rsidRPr="004B7BA4">
        <w:rPr>
          <w:color w:val="000000"/>
        </w:rPr>
        <w:t>мые для решения задач, а также определенные требования к оформлению задач (правил</w:t>
      </w:r>
      <w:r w:rsidRPr="004B7BA4">
        <w:rPr>
          <w:color w:val="000000"/>
        </w:rPr>
        <w:t>ь</w:t>
      </w:r>
      <w:r w:rsidRPr="004B7BA4">
        <w:rPr>
          <w:color w:val="000000"/>
        </w:rPr>
        <w:t>ная запись условия, решения с пояс нениями, соблюдение размерности в расчетах, вып</w:t>
      </w:r>
      <w:r w:rsidRPr="004B7BA4">
        <w:rPr>
          <w:color w:val="000000"/>
        </w:rPr>
        <w:t>и</w:t>
      </w:r>
      <w:r w:rsidRPr="004B7BA4">
        <w:rPr>
          <w:color w:val="000000"/>
        </w:rPr>
        <w:t>сывание ответов и их округление).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B7BA4">
        <w:rPr>
          <w:b/>
          <w:bCs/>
          <w:color w:val="000000"/>
        </w:rPr>
        <w:t>Раздел 2.Типы решения расчётных задач (12 часов)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Вычисление массовой доли; вычисления, связанные с понятиями: количество в</w:t>
      </w:r>
      <w:r w:rsidRPr="004B7BA4">
        <w:rPr>
          <w:color w:val="000000"/>
        </w:rPr>
        <w:t>е</w:t>
      </w:r>
      <w:r w:rsidRPr="004B7BA4">
        <w:rPr>
          <w:color w:val="000000"/>
        </w:rPr>
        <w:t xml:space="preserve">щества, молярная масса, молярный объём, число структурных единиц; </w:t>
      </w:r>
      <w:r w:rsidRPr="004B7BA4">
        <w:rPr>
          <w:color w:val="000000"/>
          <w:shd w:val="clear" w:color="auto" w:fill="FFFFFF"/>
        </w:rPr>
        <w:t>закон Авогадро и его следствия</w:t>
      </w:r>
      <w:r w:rsidRPr="004B7BA4">
        <w:rPr>
          <w:color w:val="000000"/>
        </w:rPr>
        <w:t>; решение задач, если одно вещество взято в избытке; решение задач, если одно вещество дано с примесями; закон Гей-Люссака; закон Дальтона; уравнение Менд</w:t>
      </w:r>
      <w:r w:rsidRPr="004B7BA4">
        <w:rPr>
          <w:color w:val="000000"/>
        </w:rPr>
        <w:t>е</w:t>
      </w:r>
      <w:r w:rsidR="00CA0189">
        <w:rPr>
          <w:color w:val="000000"/>
        </w:rPr>
        <w:t>леева -</w:t>
      </w:r>
      <w:r w:rsidRPr="004B7BA4">
        <w:rPr>
          <w:color w:val="000000"/>
        </w:rPr>
        <w:t xml:space="preserve"> Клапейрона.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bCs/>
          <w:color w:val="000000"/>
        </w:rPr>
      </w:pPr>
      <w:r w:rsidRPr="004B7BA4">
        <w:rPr>
          <w:b/>
          <w:bCs/>
          <w:color w:val="000000"/>
        </w:rPr>
        <w:t>Методы решения расчётных задач (4 часа)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hd w:val="clear" w:color="auto" w:fill="FFFFFF"/>
        </w:rPr>
      </w:pPr>
      <w:r w:rsidRPr="004B7BA4">
        <w:t xml:space="preserve">Задачи на определение содержания двух веществ в смеси по количеству осадка. </w:t>
      </w:r>
      <w:r w:rsidRPr="004B7BA4">
        <w:rPr>
          <w:color w:val="000000"/>
          <w:shd w:val="clear" w:color="auto" w:fill="FFFFFF"/>
        </w:rPr>
        <w:t>З</w:t>
      </w:r>
      <w:r w:rsidRPr="004B7BA4">
        <w:rPr>
          <w:color w:val="000000"/>
          <w:shd w:val="clear" w:color="auto" w:fill="FFFFFF"/>
        </w:rPr>
        <w:t>а</w:t>
      </w:r>
      <w:r w:rsidRPr="004B7BA4">
        <w:rPr>
          <w:color w:val="000000"/>
          <w:shd w:val="clear" w:color="auto" w:fill="FFFFFF"/>
        </w:rPr>
        <w:t>дачи на определение содержания двух веществ в смеси по объёму газа, полученного в р</w:t>
      </w:r>
      <w:r w:rsidRPr="004B7BA4">
        <w:rPr>
          <w:color w:val="000000"/>
          <w:shd w:val="clear" w:color="auto" w:fill="FFFFFF"/>
        </w:rPr>
        <w:t>е</w:t>
      </w:r>
      <w:r w:rsidRPr="004B7BA4">
        <w:rPr>
          <w:color w:val="000000"/>
          <w:shd w:val="clear" w:color="auto" w:fill="FFFFFF"/>
        </w:rPr>
        <w:t>зультате реакции. Решение задач способом приведения к единице. Сходство со способом пропорции и различие. Решение комбинированных задач рациональными способами. Применение сформированных знаний и умений.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4B7BA4">
        <w:rPr>
          <w:b/>
          <w:color w:val="000000"/>
        </w:rPr>
        <w:t>УМК КУРСА</w:t>
      </w:r>
    </w:p>
    <w:p w:rsidR="000D313E" w:rsidRPr="004B7BA4" w:rsidRDefault="000D313E" w:rsidP="00CA018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Учебник: М.И. Юровская, А.А. Куркин Химия в задачах и упражнениях / М.И. Юровская, А.А. Куркин. – 1-е изд. – М.: Бином. Лаборатория знаний, 2017. – 240 с. : ил.</w:t>
      </w: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0D313E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CA0189" w:rsidRDefault="00CA0189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CA0189" w:rsidRPr="004B7BA4" w:rsidRDefault="00CA0189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Cs/>
          <w:color w:val="000000"/>
        </w:rPr>
      </w:pPr>
    </w:p>
    <w:p w:rsidR="00D438F6" w:rsidRPr="004B7BA4" w:rsidRDefault="000D313E" w:rsidP="004B7BA4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color w:val="000000"/>
        </w:rPr>
      </w:pPr>
      <w:r w:rsidRPr="004B7BA4">
        <w:rPr>
          <w:b/>
          <w:bCs/>
          <w:color w:val="000000"/>
        </w:rPr>
        <w:lastRenderedPageBreak/>
        <w:t>ПЛАНИРУЕМЫЕ РЕЗУЛЬТАТЫ ОСВОЕНИЯ ПРОГРАММЫ КУРСА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color w:val="000000"/>
        </w:rPr>
        <w:t>Личностные результаты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У обучающегося будут сформированы следующие умения: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осознанно</w:t>
      </w:r>
      <w:r w:rsidR="00D438F6" w:rsidRPr="004B7BA4">
        <w:rPr>
          <w:color w:val="000000"/>
        </w:rPr>
        <w:t xml:space="preserve"> выбирать индивидуал</w:t>
      </w:r>
      <w:r w:rsidRPr="004B7BA4">
        <w:rPr>
          <w:color w:val="000000"/>
        </w:rPr>
        <w:t>ьную образовательную траекторию;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управлять своей познавательной деятельностью;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решать творческие задачи, находить адекватные способы поведения и взаимоде</w:t>
      </w:r>
      <w:r w:rsidRPr="004B7BA4">
        <w:rPr>
          <w:color w:val="000000"/>
        </w:rPr>
        <w:t>й</w:t>
      </w:r>
      <w:r w:rsidRPr="004B7BA4">
        <w:rPr>
          <w:color w:val="000000"/>
        </w:rPr>
        <w:t>ствия с партнерами во время учебной и внеучебной деятельности.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для формирования: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способности оценивать проблемные ситуации и оперативно принимать ответс</w:t>
      </w:r>
      <w:r w:rsidRPr="004B7BA4">
        <w:rPr>
          <w:color w:val="000000"/>
        </w:rPr>
        <w:t>т</w:t>
      </w:r>
      <w:r w:rsidRPr="004B7BA4">
        <w:rPr>
          <w:color w:val="000000"/>
        </w:rPr>
        <w:t>венные решения в различных продуктивных видах деятельности (учебная, поисково-исследовательска</w:t>
      </w:r>
      <w:r w:rsidR="005A586D" w:rsidRPr="004B7BA4">
        <w:rPr>
          <w:color w:val="000000"/>
        </w:rPr>
        <w:t>я, проектная, кружковая и т.п.);</w:t>
      </w:r>
    </w:p>
    <w:p w:rsidR="005A586D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химико-экологической культуры, являющейся составной частью экологической и общей культуры и научного мировоззрения.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color w:val="000000"/>
        </w:rPr>
        <w:t>Метапредметные результаты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Познавательные УУД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использовать умения и навыки различных видов познавательной деятельности, применение основных методов познания (системно-информационный анализ, моделир</w:t>
      </w:r>
      <w:r w:rsidRPr="004B7BA4">
        <w:rPr>
          <w:color w:val="000000"/>
        </w:rPr>
        <w:t>о</w:t>
      </w:r>
      <w:r w:rsidRPr="004B7BA4">
        <w:rPr>
          <w:color w:val="000000"/>
        </w:rPr>
        <w:t>вание) для изучения различных сто</w:t>
      </w:r>
      <w:r w:rsidR="005A586D" w:rsidRPr="004B7BA4">
        <w:rPr>
          <w:color w:val="000000"/>
        </w:rPr>
        <w:t>рон окружающей действительности;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использовать основные интеллектуальные операции: анализ, синтез, сравнение, обобщение, систематизация, формулирование гипотез, выявление причинно-следственных связей, поиск а</w:t>
      </w:r>
      <w:r w:rsidR="005A586D" w:rsidRPr="004B7BA4">
        <w:rPr>
          <w:color w:val="000000"/>
        </w:rPr>
        <w:t>налогов, понимание проблемы;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генерировать идеи и распределять средства, необходимые для их реализации.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извлекать информацию из различных источников, включая средства массовой информации, компакт-диски учебного назначения, ресурсы Интернета;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свободно пользоваться словарями различных типов, справочной литературой, в том числе и на электронных носителях;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соблюдать нормы информационной избирательности, этики.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Регулятивные УУД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пользоваться на практике основными логическими приемами, методами наблюд</w:t>
      </w:r>
      <w:r w:rsidRPr="004B7BA4">
        <w:rPr>
          <w:color w:val="000000"/>
        </w:rPr>
        <w:t>е</w:t>
      </w:r>
      <w:r w:rsidRPr="004B7BA4">
        <w:rPr>
          <w:color w:val="000000"/>
        </w:rPr>
        <w:t>ния, моделирования, объяснения, решения проблем, прогнозирования и др.</w:t>
      </w:r>
      <w:r w:rsidR="005A586D" w:rsidRPr="004B7BA4">
        <w:rPr>
          <w:color w:val="000000"/>
        </w:rPr>
        <w:t>;</w:t>
      </w:r>
    </w:p>
    <w:p w:rsidR="005A586D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объяснять явления и процессы социальной действительности с научных, социал</w:t>
      </w:r>
      <w:r w:rsidRPr="004B7BA4">
        <w:rPr>
          <w:color w:val="000000"/>
        </w:rPr>
        <w:t>ь</w:t>
      </w:r>
      <w:r w:rsidRPr="004B7BA4">
        <w:rPr>
          <w:color w:val="000000"/>
        </w:rPr>
        <w:t xml:space="preserve">но-философских позиций; 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lastRenderedPageBreak/>
        <w:t>- рассматривать процессы и явления</w:t>
      </w:r>
      <w:r w:rsidR="00D438F6" w:rsidRPr="004B7BA4">
        <w:rPr>
          <w:color w:val="000000"/>
        </w:rPr>
        <w:t xml:space="preserve"> комплексно в контексте сложившихс</w:t>
      </w:r>
      <w:r w:rsidRPr="004B7BA4">
        <w:rPr>
          <w:color w:val="000000"/>
        </w:rPr>
        <w:t>я реалий и возможных перспектив;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 xml:space="preserve">- выполнять познавательные и практические задания, в том числе с использованием проектной деятельности на уроках и </w:t>
      </w:r>
      <w:r w:rsidR="005A586D" w:rsidRPr="004B7BA4">
        <w:rPr>
          <w:color w:val="000000"/>
        </w:rPr>
        <w:t>в доступной социальной практике;</w:t>
      </w:r>
    </w:p>
    <w:p w:rsidR="005A586D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оценивать с позиций социальных норм собственные по</w:t>
      </w:r>
      <w:r w:rsidR="005A586D" w:rsidRPr="004B7BA4">
        <w:rPr>
          <w:color w:val="000000"/>
        </w:rPr>
        <w:t>ступки и поступки других людей;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</w:t>
      </w:r>
      <w:r w:rsidR="00D438F6" w:rsidRPr="004B7BA4">
        <w:rPr>
          <w:color w:val="000000"/>
        </w:rPr>
        <w:t xml:space="preserve"> слушать собеседника, понимать его точку зрения, признавать право другого чел</w:t>
      </w:r>
      <w:r w:rsidR="00D438F6" w:rsidRPr="004B7BA4">
        <w:rPr>
          <w:color w:val="000000"/>
        </w:rPr>
        <w:t>о</w:t>
      </w:r>
      <w:r w:rsidR="00D438F6" w:rsidRPr="004B7BA4">
        <w:rPr>
          <w:color w:val="000000"/>
        </w:rPr>
        <w:t>века на иное мнение.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самостоятельно ставить новые учебные цели и задачи;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самостоятельно строить жизненные планы во временной перспективе;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при планировании достижения целей самостоятельно и адекватно учитывать условия и средства их достижения;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выделять альтернативные способы достижения цели и выбирать наиболее эффективный способ;</w:t>
      </w:r>
    </w:p>
    <w:p w:rsidR="00D438F6" w:rsidRPr="004B7BA4" w:rsidRDefault="00D438F6" w:rsidP="004B7BA4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000000"/>
        </w:rPr>
      </w:pPr>
      <w:r w:rsidRPr="004B7BA4">
        <w:rPr>
          <w:color w:val="000000"/>
        </w:rPr>
        <w:t>адекватно оценивать свои возможности достижения цели определённой сложности в различных сферах самостоятельной деятельности</w:t>
      </w:r>
      <w:r w:rsidRPr="004B7BA4">
        <w:rPr>
          <w:b/>
          <w:bCs/>
          <w:i/>
          <w:iCs/>
          <w:color w:val="000000"/>
        </w:rPr>
        <w:t>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Коммуникативные УУД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отстаивая свою точку зрения, приводить аргументы, подтверждая их фактами;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в дискуссии уметь выдвинуть контраргументы, перефразировать свою мысль (владение механизмом эквивалентных замен);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понимая позицию другого, различать в его речи: мнение (точку зрения), доказ</w:t>
      </w:r>
      <w:r w:rsidRPr="004B7BA4">
        <w:rPr>
          <w:color w:val="000000"/>
        </w:rPr>
        <w:t>а</w:t>
      </w:r>
      <w:r w:rsidRPr="004B7BA4">
        <w:rPr>
          <w:color w:val="000000"/>
        </w:rPr>
        <w:t>тельство (аргументы), факты и т.д.;</w:t>
      </w:r>
    </w:p>
    <w:p w:rsidR="00D438F6" w:rsidRPr="004B7BA4" w:rsidRDefault="005A586D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</w:t>
      </w:r>
      <w:r w:rsidR="00D438F6" w:rsidRPr="004B7BA4">
        <w:rPr>
          <w:color w:val="000000"/>
        </w:rPr>
        <w:t xml:space="preserve"> взглянуть на ситуацию с иной позиции и договариваться с людьми иных позиций.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продуктивно разрешать конфликты на основе учёта интересов и позиций всех участников, поиска и оценки альтернативных способов разрешения конфликтов;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договариваться и приходить к общему решению в совместной деятельности, в том числе в ситуации столкновения интересов;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брать на себя инициативу в организации совместного действия (деловое лидерс</w:t>
      </w:r>
      <w:r w:rsidRPr="004B7BA4">
        <w:rPr>
          <w:color w:val="000000"/>
        </w:rPr>
        <w:t>т</w:t>
      </w:r>
      <w:r w:rsidRPr="004B7BA4">
        <w:rPr>
          <w:color w:val="000000"/>
        </w:rPr>
        <w:t>во);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lastRenderedPageBreak/>
        <w:t>- владеть монологической и диалогической формами речи в соответствии с грамм</w:t>
      </w:r>
      <w:r w:rsidRPr="004B7BA4">
        <w:rPr>
          <w:color w:val="000000"/>
        </w:rPr>
        <w:t>а</w:t>
      </w:r>
      <w:r w:rsidRPr="004B7BA4">
        <w:rPr>
          <w:color w:val="000000"/>
        </w:rPr>
        <w:t>тическими и синтаксическими нормами родного языка;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следовать морально-этическим и психологическим принципам общения и сотру</w:t>
      </w:r>
      <w:r w:rsidRPr="004B7BA4">
        <w:rPr>
          <w:color w:val="000000"/>
        </w:rPr>
        <w:t>д</w:t>
      </w:r>
      <w:r w:rsidRPr="004B7BA4">
        <w:rPr>
          <w:color w:val="000000"/>
        </w:rPr>
        <w:t>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</w:t>
      </w:r>
      <w:r w:rsidRPr="004B7BA4">
        <w:rPr>
          <w:color w:val="000000"/>
        </w:rPr>
        <w:t>с</w:t>
      </w:r>
      <w:r w:rsidRPr="004B7BA4">
        <w:rPr>
          <w:color w:val="000000"/>
        </w:rPr>
        <w:t>се достижения общей цели совместной деятельности.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color w:val="000000"/>
        </w:rPr>
        <w:t>Предметные результаты: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научится: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определять роль различных веществ в природе и технике;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объяснять роль веществ в их круговороте;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приводить примеры химических процессов в природе;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находить черты, свидетельствующие об общих признаках химических процессов и их различиях;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объяснять значение веществ в жизни и хозяйстве человека;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перечислять отличительные свойства химических веществ;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различать основные химические процессы;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определять основные классы неорганических веществ;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понимать смысл химических терминов;</w:t>
      </w:r>
    </w:p>
    <w:p w:rsidR="00D438F6" w:rsidRPr="004B7BA4" w:rsidRDefault="00D438F6" w:rsidP="00CA0189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характеризовать методы химической науки (наблюдение, сравнение, эксперимент, измерение) и их роль в познании природы.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rPr>
          <w:color w:val="000000"/>
        </w:rPr>
      </w:pPr>
      <w:r w:rsidRPr="004B7BA4">
        <w:rPr>
          <w:b/>
          <w:bCs/>
          <w:i/>
          <w:iCs/>
          <w:color w:val="000000"/>
        </w:rPr>
        <w:t>Обучающийся получит возможность научиться: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соблюдать правила работы в кабинете химии, с лабораторным оборудованием и химическими реактивами;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проводить химические опыты и эксперименты и объяснять их результаты;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уметь оценивать поведение человека с точки зрения химической безопасности по отношению к человеку и природе;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использовать знания химии при соблюдении правил использования бытовых х</w:t>
      </w:r>
      <w:r w:rsidRPr="004B7BA4">
        <w:rPr>
          <w:color w:val="000000"/>
        </w:rPr>
        <w:t>и</w:t>
      </w:r>
      <w:r w:rsidRPr="004B7BA4">
        <w:rPr>
          <w:color w:val="000000"/>
        </w:rPr>
        <w:t>мических препаратов;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различать опасные и безопасные вещества;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экологически грамотному поведению в окружающей среде;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оценивать влияние химического загрязнения окружающей среды на организм ч</w:t>
      </w:r>
      <w:r w:rsidRPr="004B7BA4">
        <w:rPr>
          <w:color w:val="000000"/>
        </w:rPr>
        <w:t>е</w:t>
      </w:r>
      <w:r w:rsidRPr="004B7BA4">
        <w:rPr>
          <w:color w:val="000000"/>
        </w:rPr>
        <w:t>ловека;</w:t>
      </w:r>
    </w:p>
    <w:p w:rsidR="00D438F6" w:rsidRPr="004B7BA4" w:rsidRDefault="00D438F6" w:rsidP="004B7BA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4B7BA4">
        <w:rPr>
          <w:color w:val="000000"/>
        </w:rPr>
        <w:t>- критически оценивать информации о веществах, используемых в быту.</w:t>
      </w:r>
    </w:p>
    <w:p w:rsidR="00953740" w:rsidRDefault="00953740" w:rsidP="004B7BA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CA0189" w:rsidRPr="004B7BA4" w:rsidRDefault="00CA0189" w:rsidP="004B7BA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</w:p>
    <w:p w:rsidR="00FE6FC9" w:rsidRPr="004B7BA4" w:rsidRDefault="00FE6FC9" w:rsidP="00CA0189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000000"/>
        </w:rPr>
      </w:pPr>
      <w:r w:rsidRPr="004B7BA4">
        <w:rPr>
          <w:b/>
          <w:color w:val="000000"/>
        </w:rPr>
        <w:lastRenderedPageBreak/>
        <w:t>Тематическое планирование</w:t>
      </w:r>
    </w:p>
    <w:tbl>
      <w:tblPr>
        <w:tblStyle w:val="a4"/>
        <w:tblW w:w="0" w:type="auto"/>
        <w:tblLook w:val="04A0"/>
      </w:tblPr>
      <w:tblGrid>
        <w:gridCol w:w="959"/>
        <w:gridCol w:w="5421"/>
        <w:gridCol w:w="3190"/>
      </w:tblGrid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Требования к оформлению задач, правильное написание обозначений физико-химических величин, знаков, формул, единиц.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Типы решения расчётных задач</w:t>
            </w:r>
            <w:r w:rsidR="00953740"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  <w:r w:rsidR="00953740"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421" w:type="dxa"/>
          </w:tcPr>
          <w:p w:rsidR="00FE6FC9" w:rsidRPr="00CA0189" w:rsidRDefault="00FE6FC9" w:rsidP="00CA0189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CA0189">
              <w:rPr>
                <w:color w:val="000000"/>
                <w:sz w:val="20"/>
                <w:szCs w:val="20"/>
              </w:rPr>
              <w:t>Методы решения расчётных задач</w:t>
            </w:r>
            <w:r w:rsidR="00953740" w:rsidRPr="00CA018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Резервное время</w:t>
            </w:r>
          </w:p>
        </w:tc>
        <w:tc>
          <w:tcPr>
            <w:tcW w:w="3190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E6FC9" w:rsidRPr="00CA0189" w:rsidTr="00FE6FC9">
        <w:tc>
          <w:tcPr>
            <w:tcW w:w="959" w:type="dxa"/>
          </w:tcPr>
          <w:p w:rsidR="00FE6FC9" w:rsidRPr="00CA0189" w:rsidRDefault="00FE6FC9" w:rsidP="00CA018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421" w:type="dxa"/>
          </w:tcPr>
          <w:p w:rsidR="00FE6FC9" w:rsidRPr="00CA0189" w:rsidRDefault="00FE6FC9" w:rsidP="00CA0189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0" w:type="dxa"/>
          </w:tcPr>
          <w:p w:rsidR="00FE6FC9" w:rsidRPr="00CA0189" w:rsidRDefault="00953740" w:rsidP="00CA018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</w:tbl>
    <w:p w:rsidR="00F45B43" w:rsidRPr="004B7BA4" w:rsidRDefault="00F45B43" w:rsidP="004B7BA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0618B" w:rsidRPr="004B7BA4" w:rsidRDefault="0070618B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1A509D" w:rsidRPr="004B7BA4" w:rsidRDefault="001A509D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53740" w:rsidRPr="004B7BA4" w:rsidRDefault="00953740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Pr="004B7BA4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D313E" w:rsidRDefault="000D313E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A0189" w:rsidRDefault="00CA0189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A0189" w:rsidRDefault="00CA0189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A0189" w:rsidRPr="004B7BA4" w:rsidRDefault="00CA0189" w:rsidP="004B7BA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D2F92" w:rsidRPr="004B7BA4" w:rsidRDefault="001A509D" w:rsidP="00CA018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BA4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tbl>
      <w:tblPr>
        <w:tblStyle w:val="a4"/>
        <w:tblW w:w="0" w:type="auto"/>
        <w:tblLook w:val="04A0"/>
      </w:tblPr>
      <w:tblGrid>
        <w:gridCol w:w="704"/>
        <w:gridCol w:w="4093"/>
        <w:gridCol w:w="1275"/>
        <w:gridCol w:w="1749"/>
        <w:gridCol w:w="1749"/>
      </w:tblGrid>
      <w:tr w:rsidR="00CD2F92" w:rsidRPr="00CA0189" w:rsidTr="00CD2F92">
        <w:trPr>
          <w:trHeight w:val="176"/>
        </w:trPr>
        <w:tc>
          <w:tcPr>
            <w:tcW w:w="704" w:type="dxa"/>
            <w:vMerge w:val="restart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№п/п</w:t>
            </w:r>
          </w:p>
        </w:tc>
        <w:tc>
          <w:tcPr>
            <w:tcW w:w="4093" w:type="dxa"/>
            <w:vMerge w:val="restart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275" w:type="dxa"/>
            <w:vMerge w:val="restart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Кол-во ч</w:t>
            </w: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сов</w:t>
            </w:r>
          </w:p>
        </w:tc>
        <w:tc>
          <w:tcPr>
            <w:tcW w:w="3498" w:type="dxa"/>
            <w:gridSpan w:val="2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</w:tr>
      <w:tr w:rsidR="00CD2F92" w:rsidRPr="00CA0189" w:rsidTr="00CD2F92">
        <w:trPr>
          <w:trHeight w:val="175"/>
        </w:trPr>
        <w:tc>
          <w:tcPr>
            <w:tcW w:w="704" w:type="dxa"/>
            <w:vMerge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093" w:type="dxa"/>
            <w:vMerge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CD2F92" w:rsidRPr="00CA0189" w:rsidTr="00CD2F92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Требования к оформлению задач, правил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ь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ное написание обозначений физико-химических величин, знаков, формул, ед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ниц</w:t>
            </w:r>
            <w:r w:rsidR="00473E58" w:rsidRPr="00CA018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C6587" w:rsidRPr="00CA0189" w:rsidTr="002812ED">
        <w:tc>
          <w:tcPr>
            <w:tcW w:w="9570" w:type="dxa"/>
            <w:gridSpan w:val="5"/>
          </w:tcPr>
          <w:p w:rsidR="00AC6587" w:rsidRPr="00CA0189" w:rsidRDefault="00AC6587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>Типы решения расчётных задач</w:t>
            </w:r>
            <w:r w:rsidR="00953740" w:rsidRPr="00CA018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FFFFFF"/>
              </w:rPr>
              <w:t xml:space="preserve"> (12 часов)</w:t>
            </w:r>
          </w:p>
        </w:tc>
      </w:tr>
      <w:tr w:rsidR="00CD2F92" w:rsidRPr="00CA0189" w:rsidTr="0064283C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Вычисление массовой доли элемента в в</w:t>
            </w:r>
            <w:r w:rsidRPr="00CA0189">
              <w:rPr>
                <w:sz w:val="20"/>
                <w:szCs w:val="20"/>
              </w:rPr>
              <w:t>е</w:t>
            </w:r>
            <w:r w:rsidRPr="00CA0189">
              <w:rPr>
                <w:sz w:val="20"/>
                <w:szCs w:val="20"/>
              </w:rPr>
              <w:t>ществе.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33797D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Вычисление массовой доли вещества в ра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творе.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B26F20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Вычисление массовой доли вещества в см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си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FD3412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Вычисления, связанные с понятиями: кол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чество вещества, молярная масса, молярный объём, число структурных единиц.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A74FB6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3" w:type="dxa"/>
          </w:tcPr>
          <w:p w:rsidR="00CD2F92" w:rsidRPr="00CA0189" w:rsidRDefault="006264BE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Закон Авогадро и его следствия.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D71747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Молярная доля. Выход продукта.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63583B">
        <w:tc>
          <w:tcPr>
            <w:tcW w:w="704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093" w:type="dxa"/>
          </w:tcPr>
          <w:p w:rsidR="00CD2F92" w:rsidRPr="00CA0189" w:rsidRDefault="00AC6587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Пропорциональная зависимость: установл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ние пропорциональной зависимости, соста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ление пропорции и её решение.</w:t>
            </w:r>
          </w:p>
        </w:tc>
        <w:tc>
          <w:tcPr>
            <w:tcW w:w="1275" w:type="dxa"/>
          </w:tcPr>
          <w:p w:rsidR="00CD2F92" w:rsidRPr="00CA0189" w:rsidRDefault="00AC6587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4059B6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Закон сохранения массы веществ.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311DCB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Решение задач, если одно вещество взято в избытке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BF3B04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Решение задач, если одно вещество дано с примесями.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73E58" w:rsidRPr="00CA0189" w:rsidTr="00BF3B04">
        <w:tc>
          <w:tcPr>
            <w:tcW w:w="704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093" w:type="dxa"/>
          </w:tcPr>
          <w:p w:rsidR="00473E58" w:rsidRPr="00CA0189" w:rsidRDefault="00473E58" w:rsidP="00CA018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Закон Гей-Люссака. Закон Дальтона.</w:t>
            </w:r>
          </w:p>
          <w:p w:rsidR="00473E58" w:rsidRPr="00CA0189" w:rsidRDefault="00473E58" w:rsidP="00CA018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A01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Уравнение Менделеева – Клапейрона.</w:t>
            </w:r>
          </w:p>
        </w:tc>
        <w:tc>
          <w:tcPr>
            <w:tcW w:w="1275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473E58" w:rsidRPr="00CA0189" w:rsidRDefault="00473E58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E7244E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93" w:type="dxa"/>
          </w:tcPr>
          <w:p w:rsidR="00CD2F92" w:rsidRPr="00CA0189" w:rsidRDefault="00DF211B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Алгебраический способ решения задач. З</w:t>
            </w:r>
            <w:r w:rsidRPr="00CA0189">
              <w:rPr>
                <w:sz w:val="20"/>
                <w:szCs w:val="20"/>
              </w:rPr>
              <w:t>а</w:t>
            </w:r>
            <w:r w:rsidRPr="00CA0189">
              <w:rPr>
                <w:sz w:val="20"/>
                <w:szCs w:val="20"/>
              </w:rPr>
              <w:t>дачи на приготовление раствора заданной концентрации путем смешения растворов других концентраций.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F211B" w:rsidRPr="00CA0189" w:rsidTr="00545B32">
        <w:tc>
          <w:tcPr>
            <w:tcW w:w="9570" w:type="dxa"/>
            <w:gridSpan w:val="5"/>
          </w:tcPr>
          <w:p w:rsidR="00DF211B" w:rsidRPr="00CA0189" w:rsidRDefault="00DF211B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Методы решения расчётных задач</w:t>
            </w:r>
            <w:r w:rsidR="00473E58" w:rsidRPr="00CA018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(4 часа)</w:t>
            </w:r>
          </w:p>
        </w:tc>
      </w:tr>
      <w:tr w:rsidR="00CD2F92" w:rsidRPr="00CA0189" w:rsidTr="00B66F2E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93" w:type="dxa"/>
          </w:tcPr>
          <w:p w:rsidR="00CD2F92" w:rsidRPr="00CA0189" w:rsidRDefault="00473E58" w:rsidP="00CA018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CA0189">
              <w:rPr>
                <w:sz w:val="20"/>
                <w:szCs w:val="20"/>
              </w:rPr>
              <w:t>Задачи на определение содержания двух веществ в смеси по количеству осадка.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0B586B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093" w:type="dxa"/>
          </w:tcPr>
          <w:p w:rsidR="00CD2F92" w:rsidRPr="00CA0189" w:rsidRDefault="00473E58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 на определение содержания двух веществ в смеси по объёму газа, полученн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го в результате реакции.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D2F92" w:rsidRPr="00CA0189" w:rsidTr="00DC1590">
        <w:tc>
          <w:tcPr>
            <w:tcW w:w="704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73E58" w:rsidRPr="00CA018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093" w:type="dxa"/>
          </w:tcPr>
          <w:p w:rsidR="00CD2F92" w:rsidRPr="00CA0189" w:rsidRDefault="00473E58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Решение задач способом приведения к ед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нице. Сходство со способом пропорции и различие.</w:t>
            </w:r>
          </w:p>
        </w:tc>
        <w:tc>
          <w:tcPr>
            <w:tcW w:w="1275" w:type="dxa"/>
          </w:tcPr>
          <w:p w:rsidR="00CD2F92" w:rsidRPr="00CA0189" w:rsidRDefault="00DF211B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CD2F92" w:rsidRPr="00CA0189" w:rsidRDefault="00CD2F92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2B9E" w:rsidRPr="00CA0189" w:rsidTr="00DC1590">
        <w:tc>
          <w:tcPr>
            <w:tcW w:w="704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093" w:type="dxa"/>
          </w:tcPr>
          <w:p w:rsidR="001D2B9E" w:rsidRPr="00CA0189" w:rsidRDefault="001D2B9E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Решение комбинированных задач раци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нальными способами. Применение сформ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</w:t>
            </w:r>
            <w:r w:rsidRPr="00CA018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рованных знаний и умений.</w:t>
            </w:r>
          </w:p>
        </w:tc>
        <w:tc>
          <w:tcPr>
            <w:tcW w:w="1275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D2B9E" w:rsidRPr="00CA0189" w:rsidTr="00DC1590">
        <w:tc>
          <w:tcPr>
            <w:tcW w:w="704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93" w:type="dxa"/>
          </w:tcPr>
          <w:p w:rsidR="001D2B9E" w:rsidRPr="00CA0189" w:rsidRDefault="00473E58" w:rsidP="00CA018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275" w:type="dxa"/>
          </w:tcPr>
          <w:p w:rsidR="001D2B9E" w:rsidRPr="00CA0189" w:rsidRDefault="00473E58" w:rsidP="00CA01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0189">
              <w:rPr>
                <w:rFonts w:ascii="Times New Roman" w:hAnsi="Times New Roman" w:cs="Times New Roman"/>
                <w:sz w:val="20"/>
                <w:szCs w:val="20"/>
              </w:rPr>
              <w:t>17+1 час резерв</w:t>
            </w:r>
            <w:r w:rsidR="00953740" w:rsidRPr="00CA0189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49" w:type="dxa"/>
          </w:tcPr>
          <w:p w:rsidR="001D2B9E" w:rsidRPr="00CA0189" w:rsidRDefault="001D2B9E" w:rsidP="00CA01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D2F92" w:rsidRPr="004B7BA4" w:rsidRDefault="00CD2F92" w:rsidP="004B7BA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0"/>
        </w:rPr>
      </w:pPr>
    </w:p>
    <w:sectPr w:rsidR="00CD2F92" w:rsidRPr="004B7BA4" w:rsidSect="000D313E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FC7" w:rsidRDefault="00EE4FC7" w:rsidP="000D313E">
      <w:pPr>
        <w:spacing w:after="0" w:line="240" w:lineRule="auto"/>
      </w:pPr>
      <w:r>
        <w:separator/>
      </w:r>
    </w:p>
  </w:endnote>
  <w:endnote w:type="continuationSeparator" w:id="1">
    <w:p w:rsidR="00EE4FC7" w:rsidRDefault="00EE4FC7" w:rsidP="000D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882"/>
    </w:sdtPr>
    <w:sdtEndPr>
      <w:rPr>
        <w:rFonts w:ascii="Times New Roman" w:hAnsi="Times New Roman" w:cs="Times New Roman"/>
      </w:rPr>
    </w:sdtEndPr>
    <w:sdtContent>
      <w:p w:rsidR="000D313E" w:rsidRDefault="003F0D49" w:rsidP="000D313E">
        <w:pPr>
          <w:pStyle w:val="a7"/>
          <w:jc w:val="right"/>
        </w:pPr>
        <w:r w:rsidRPr="000D313E">
          <w:rPr>
            <w:rFonts w:ascii="Times New Roman" w:hAnsi="Times New Roman" w:cs="Times New Roman"/>
          </w:rPr>
          <w:fldChar w:fldCharType="begin"/>
        </w:r>
        <w:r w:rsidR="000D313E" w:rsidRPr="000D313E">
          <w:rPr>
            <w:rFonts w:ascii="Times New Roman" w:hAnsi="Times New Roman" w:cs="Times New Roman"/>
          </w:rPr>
          <w:instrText xml:space="preserve"> PAGE   \* MERGEFORMAT </w:instrText>
        </w:r>
        <w:r w:rsidRPr="000D313E">
          <w:rPr>
            <w:rFonts w:ascii="Times New Roman" w:hAnsi="Times New Roman" w:cs="Times New Roman"/>
          </w:rPr>
          <w:fldChar w:fldCharType="separate"/>
        </w:r>
        <w:r w:rsidR="006D3D8A">
          <w:rPr>
            <w:rFonts w:ascii="Times New Roman" w:hAnsi="Times New Roman" w:cs="Times New Roman"/>
            <w:noProof/>
          </w:rPr>
          <w:t>2</w:t>
        </w:r>
        <w:r w:rsidRPr="000D313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FC7" w:rsidRDefault="00EE4FC7" w:rsidP="000D313E">
      <w:pPr>
        <w:spacing w:after="0" w:line="240" w:lineRule="auto"/>
      </w:pPr>
      <w:r>
        <w:separator/>
      </w:r>
    </w:p>
  </w:footnote>
  <w:footnote w:type="continuationSeparator" w:id="1">
    <w:p w:rsidR="00EE4FC7" w:rsidRDefault="00EE4FC7" w:rsidP="000D3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3C11ED"/>
    <w:multiLevelType w:val="multilevel"/>
    <w:tmpl w:val="DA5CB76E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31793D"/>
    <w:multiLevelType w:val="multilevel"/>
    <w:tmpl w:val="BDC84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B52764A"/>
    <w:multiLevelType w:val="multilevel"/>
    <w:tmpl w:val="9D9A94C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6755D9"/>
    <w:multiLevelType w:val="multilevel"/>
    <w:tmpl w:val="7034D2E0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323E5"/>
    <w:multiLevelType w:val="multilevel"/>
    <w:tmpl w:val="83C45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2CC51E4"/>
    <w:multiLevelType w:val="multilevel"/>
    <w:tmpl w:val="D6004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A43B52"/>
    <w:multiLevelType w:val="multilevel"/>
    <w:tmpl w:val="06F2EC5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B43"/>
    <w:rsid w:val="000946DA"/>
    <w:rsid w:val="000D313E"/>
    <w:rsid w:val="0018418C"/>
    <w:rsid w:val="001A509D"/>
    <w:rsid w:val="001C3C8A"/>
    <w:rsid w:val="001C720B"/>
    <w:rsid w:val="001C7DCD"/>
    <w:rsid w:val="001D2B9E"/>
    <w:rsid w:val="00231744"/>
    <w:rsid w:val="00271CEE"/>
    <w:rsid w:val="002B535B"/>
    <w:rsid w:val="002F0AC3"/>
    <w:rsid w:val="003465A5"/>
    <w:rsid w:val="003F0D49"/>
    <w:rsid w:val="00473E58"/>
    <w:rsid w:val="004B7BA4"/>
    <w:rsid w:val="0055195A"/>
    <w:rsid w:val="005A586D"/>
    <w:rsid w:val="00614ECD"/>
    <w:rsid w:val="006264BE"/>
    <w:rsid w:val="006367DB"/>
    <w:rsid w:val="006D3D8A"/>
    <w:rsid w:val="0070618B"/>
    <w:rsid w:val="00953740"/>
    <w:rsid w:val="00965EE4"/>
    <w:rsid w:val="00987D44"/>
    <w:rsid w:val="009F2FAB"/>
    <w:rsid w:val="00AC6587"/>
    <w:rsid w:val="00AD5FBD"/>
    <w:rsid w:val="00C0135E"/>
    <w:rsid w:val="00CA0189"/>
    <w:rsid w:val="00CD2F92"/>
    <w:rsid w:val="00D438F6"/>
    <w:rsid w:val="00DA49E6"/>
    <w:rsid w:val="00DE2A02"/>
    <w:rsid w:val="00DF211B"/>
    <w:rsid w:val="00DF6A2A"/>
    <w:rsid w:val="00E130F4"/>
    <w:rsid w:val="00E91D34"/>
    <w:rsid w:val="00EE4FC7"/>
    <w:rsid w:val="00F45B43"/>
    <w:rsid w:val="00F47FCB"/>
    <w:rsid w:val="00FB0288"/>
    <w:rsid w:val="00FE6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B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5B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E6F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6">
    <w:name w:val="c26"/>
    <w:basedOn w:val="a"/>
    <w:rsid w:val="001C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1C7DCD"/>
  </w:style>
  <w:style w:type="paragraph" w:customStyle="1" w:styleId="c3">
    <w:name w:val="c3"/>
    <w:basedOn w:val="a"/>
    <w:rsid w:val="001C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1C7DCD"/>
  </w:style>
  <w:style w:type="character" w:customStyle="1" w:styleId="c20">
    <w:name w:val="c20"/>
    <w:basedOn w:val="a0"/>
    <w:rsid w:val="001C7DCD"/>
  </w:style>
  <w:style w:type="paragraph" w:customStyle="1" w:styleId="c23">
    <w:name w:val="c23"/>
    <w:basedOn w:val="a"/>
    <w:rsid w:val="001C7D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D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D313E"/>
  </w:style>
  <w:style w:type="paragraph" w:styleId="a7">
    <w:name w:val="footer"/>
    <w:basedOn w:val="a"/>
    <w:link w:val="a8"/>
    <w:uiPriority w:val="99"/>
    <w:unhideWhenUsed/>
    <w:rsid w:val="000D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D313E"/>
  </w:style>
  <w:style w:type="paragraph" w:styleId="a9">
    <w:name w:val="Balloon Text"/>
    <w:basedOn w:val="a"/>
    <w:link w:val="aa"/>
    <w:uiPriority w:val="99"/>
    <w:semiHidden/>
    <w:unhideWhenUsed/>
    <w:rsid w:val="001C3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3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9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2183</Words>
  <Characters>12447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</dc:creator>
  <cp:keywords/>
  <dc:description/>
  <cp:lastModifiedBy>Света</cp:lastModifiedBy>
  <cp:revision>26</cp:revision>
  <dcterms:created xsi:type="dcterms:W3CDTF">2019-09-14T15:47:00Z</dcterms:created>
  <dcterms:modified xsi:type="dcterms:W3CDTF">2022-09-17T15:21:00Z</dcterms:modified>
</cp:coreProperties>
</file>